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FE113B">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FE113B">
            <w:pPr>
              <w:pStyle w:val="ConsPlusTitlePage"/>
              <w:jc w:val="center"/>
              <w:rPr>
                <w:sz w:val="48"/>
                <w:szCs w:val="48"/>
              </w:rPr>
            </w:pPr>
            <w:r>
              <w:rPr>
                <w:sz w:val="48"/>
                <w:szCs w:val="48"/>
              </w:rPr>
              <w:t xml:space="preserve"> Приказ Минэкономразвития России от 01.03.2016 N 90</w:t>
            </w:r>
            <w:r>
              <w:rPr>
                <w:sz w:val="48"/>
                <w:szCs w:val="48"/>
              </w:rPr>
              <w:br/>
            </w:r>
            <w:r>
              <w:rPr>
                <w:sz w:val="48"/>
                <w:szCs w:val="48"/>
              </w:rPr>
              <w:t>"Об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w:t>
            </w:r>
            <w:r>
              <w:rPr>
                <w:sz w:val="48"/>
                <w:szCs w:val="48"/>
              </w:rPr>
              <w:t>а земельном участке, а также требований к определению площади здания, сооружения и помещения"</w:t>
            </w:r>
            <w:r>
              <w:rPr>
                <w:sz w:val="48"/>
                <w:szCs w:val="48"/>
              </w:rPr>
              <w:br/>
              <w:t>(Зарегистрировано в Минюсте России 08.04.2016 N 41712)</w:t>
            </w:r>
          </w:p>
        </w:tc>
      </w:tr>
      <w:tr w:rsidR="00000000">
        <w:trPr>
          <w:trHeight w:hRule="exact" w:val="3031"/>
        </w:trPr>
        <w:tc>
          <w:tcPr>
            <w:tcW w:w="10716" w:type="dxa"/>
            <w:vAlign w:val="center"/>
          </w:tcPr>
          <w:p w:rsidR="00000000" w:rsidRDefault="00FE113B">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Дата сох</w:t>
            </w:r>
            <w:r>
              <w:rPr>
                <w:sz w:val="28"/>
                <w:szCs w:val="28"/>
              </w:rPr>
              <w:t xml:space="preserve">ранения: 04.01.2017 </w:t>
            </w:r>
            <w:r>
              <w:rPr>
                <w:sz w:val="28"/>
                <w:szCs w:val="28"/>
              </w:rPr>
              <w:br/>
              <w:t> </w:t>
            </w:r>
          </w:p>
        </w:tc>
      </w:tr>
    </w:tbl>
    <w:p w:rsidR="00000000" w:rsidRDefault="00FE113B">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FE113B">
      <w:pPr>
        <w:pStyle w:val="ConsPlusNormal"/>
        <w:jc w:val="both"/>
        <w:outlineLvl w:val="0"/>
      </w:pPr>
    </w:p>
    <w:p w:rsidR="00000000" w:rsidRDefault="00FE113B">
      <w:pPr>
        <w:pStyle w:val="ConsPlusNormal"/>
        <w:outlineLvl w:val="0"/>
      </w:pPr>
      <w:r>
        <w:t>Зарегистрировано в Минюсте России 8 апреля 2016 г. N 41712</w:t>
      </w:r>
    </w:p>
    <w:p w:rsidR="00000000" w:rsidRDefault="00FE113B">
      <w:pPr>
        <w:pStyle w:val="ConsPlusNormal"/>
        <w:pBdr>
          <w:top w:val="single" w:sz="6" w:space="0" w:color="auto"/>
        </w:pBdr>
        <w:spacing w:before="100" w:after="100"/>
        <w:jc w:val="both"/>
        <w:rPr>
          <w:sz w:val="2"/>
          <w:szCs w:val="2"/>
        </w:rPr>
      </w:pPr>
    </w:p>
    <w:p w:rsidR="00000000" w:rsidRDefault="00FE113B">
      <w:pPr>
        <w:pStyle w:val="ConsPlusNormal"/>
        <w:ind w:firstLine="540"/>
        <w:jc w:val="both"/>
      </w:pPr>
    </w:p>
    <w:p w:rsidR="00000000" w:rsidRDefault="00FE113B">
      <w:pPr>
        <w:pStyle w:val="ConsPlusTitle"/>
        <w:jc w:val="center"/>
      </w:pPr>
      <w:r>
        <w:t>МИНИСТЕРСТВО ЭКОНОМИЧЕСКОГО РАЗВИТИЯ РОССИЙСКОЙ ФЕДЕРАЦИИ</w:t>
      </w:r>
    </w:p>
    <w:p w:rsidR="00000000" w:rsidRDefault="00FE113B">
      <w:pPr>
        <w:pStyle w:val="ConsPlusTitle"/>
        <w:jc w:val="center"/>
      </w:pPr>
    </w:p>
    <w:p w:rsidR="00000000" w:rsidRDefault="00FE113B">
      <w:pPr>
        <w:pStyle w:val="ConsPlusTitle"/>
        <w:jc w:val="center"/>
      </w:pPr>
      <w:r>
        <w:t>ПРИКАЗ</w:t>
      </w:r>
    </w:p>
    <w:p w:rsidR="00000000" w:rsidRDefault="00FE113B">
      <w:pPr>
        <w:pStyle w:val="ConsPlusTitle"/>
        <w:jc w:val="center"/>
      </w:pPr>
      <w:r>
        <w:t>от 1 марта 2016 г. N 90</w:t>
      </w:r>
    </w:p>
    <w:p w:rsidR="00000000" w:rsidRDefault="00FE113B">
      <w:pPr>
        <w:pStyle w:val="ConsPlusTitle"/>
        <w:jc w:val="center"/>
      </w:pPr>
    </w:p>
    <w:p w:rsidR="00000000" w:rsidRDefault="00FE113B">
      <w:pPr>
        <w:pStyle w:val="ConsPlusTitle"/>
        <w:jc w:val="center"/>
      </w:pPr>
      <w:r>
        <w:t>ОБ УТВЕРЖДЕНИИ ТРЕБОВАНИЙ</w:t>
      </w:r>
    </w:p>
    <w:p w:rsidR="00000000" w:rsidRDefault="00FE113B">
      <w:pPr>
        <w:pStyle w:val="ConsPlusTitle"/>
        <w:jc w:val="center"/>
      </w:pPr>
      <w:r>
        <w:t>К ТОЧНОСТИ И МЕТОДАМ ОПРЕДЕЛЕНИЯ КООРДИНАТ ХАРАКТЕРНЫХ</w:t>
      </w:r>
    </w:p>
    <w:p w:rsidR="00000000" w:rsidRDefault="00FE113B">
      <w:pPr>
        <w:pStyle w:val="ConsPlusTitle"/>
        <w:jc w:val="center"/>
      </w:pPr>
      <w:r>
        <w:t>ТОЧЕК ГРАНИЦ ЗЕМЕЛЬНОГО</w:t>
      </w:r>
      <w:r>
        <w:t xml:space="preserve"> УЧАСТКА, ТРЕБОВАНИЙ К ТОЧНОСТИ</w:t>
      </w:r>
    </w:p>
    <w:p w:rsidR="00000000" w:rsidRDefault="00FE113B">
      <w:pPr>
        <w:pStyle w:val="ConsPlusTitle"/>
        <w:jc w:val="center"/>
      </w:pPr>
      <w:r>
        <w:t>И МЕТОДАМ ОПРЕДЕЛЕНИЯ КООРДИНАТ ХАРАКТЕРНЫХ ТОЧЕК КОНТУРА</w:t>
      </w:r>
    </w:p>
    <w:p w:rsidR="00000000" w:rsidRDefault="00FE113B">
      <w:pPr>
        <w:pStyle w:val="ConsPlusTitle"/>
        <w:jc w:val="center"/>
      </w:pPr>
      <w:r>
        <w:t>ЗДАНИЯ, СООРУЖЕНИЯ ИЛИ ОБЪЕКТА НЕЗАВЕРШЕННОГО СТРОИТЕЛЬСТВА</w:t>
      </w:r>
    </w:p>
    <w:p w:rsidR="00000000" w:rsidRDefault="00FE113B">
      <w:pPr>
        <w:pStyle w:val="ConsPlusTitle"/>
        <w:jc w:val="center"/>
      </w:pPr>
      <w:r>
        <w:t>НА ЗЕМЕЛЬНОМ УЧАСТКЕ, А ТАКЖЕ ТРЕБОВАНИЙ К ОПРЕДЕЛЕНИЮ</w:t>
      </w:r>
    </w:p>
    <w:p w:rsidR="00000000" w:rsidRDefault="00FE113B">
      <w:pPr>
        <w:pStyle w:val="ConsPlusTitle"/>
        <w:jc w:val="center"/>
      </w:pPr>
      <w:r>
        <w:t>ПЛОЩАДИ ЗДАНИЯ, СООРУЖЕНИЯ И ПОМЕЩЕНИЯ</w:t>
      </w:r>
    </w:p>
    <w:p w:rsidR="00000000" w:rsidRDefault="00FE113B">
      <w:pPr>
        <w:pStyle w:val="ConsPlusNormal"/>
        <w:jc w:val="center"/>
      </w:pPr>
    </w:p>
    <w:p w:rsidR="00000000" w:rsidRDefault="00FE113B">
      <w:pPr>
        <w:pStyle w:val="ConsPlusNormal"/>
        <w:ind w:firstLine="540"/>
        <w:jc w:val="both"/>
      </w:pPr>
      <w:r>
        <w:t>В соответствии с частью 13 статьи 22 и частью 13 статьи 24 Федерального закона от 13 июля 2015 г. N 218-ФЗ "О государственной регистрации недвижимости" (Собрание законодательства Российской Федерации, 2015, N 29, ст. 4344; 2016, N 1, ст. 51), пунктом 1 и п</w:t>
      </w:r>
      <w:r>
        <w:t>одпунктом 5.2.29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N 46, ст.</w:t>
      </w:r>
      <w:r>
        <w:t xml:space="preserve"> 5337; 2009, N 3, ст. 378; N 18, ст. 2257; N 19, ст. 2344; N 25, ст. 3052; N 26, ст. 3190; N 41, ст. 4777; N 46, ст. 5488; 2010, N 5, ст. 532; N 9, ст. 960; N 10, ст. 1085; N 19, ст. 2324; N 21, ст. 2602; N 26, ст. 3350; N 40, ст. 5068; N 41, ст. 5240; N 4</w:t>
      </w:r>
      <w:r>
        <w:t>5, ст. 5860; N 52, ст. 7104; 2011, N 9, ст. 1251; N 12, ст. 1640; N 14, ст. 1935; N 15, ст. 2131; N 17, ст. 2411, 2424; N 36, ст. 5149, 5151; N 39, ст. 5485; N 43, ст. 6079; N 46, ст. 6527; 2012, N 1, ст. 170, 177; N 13, ст. 1531; N 19, ст. 2436, 2444; N 2</w:t>
      </w:r>
      <w:r>
        <w:t>7, ст. 3745, 3766; N 37, ст. 5001; N 39, ст. 5284; N 51, ст. 7236; N 52, ст. 7491; N 53, ст. 7943; 2013, N 5, ст. 391; N 14, ст. 1705; N 33, ст. 4386; N 35, ст. 4514; N 36, ст. 4578; N 45, ст. 5822; N 47, ст. 6120; N 50, ст. 6606; N 52, ст. 7217; 2014, N 6</w:t>
      </w:r>
      <w:r>
        <w:t>, ст. 584; N 15, ст. 1750; N 16, ст. 1900; N 21, ст. 2712; N 37, ст. 4954; N 40, ст. 5426; N 42, ст. 5757; N 44, ст. 6072; N 48, ст. 6871; N 49, ст. 6957; N 50, ст. 7100, 7123; N 51, ст. 7446; 2015, N 1, ст. 219; N 6, ст. 965; N 7, ст. 1046; N 16, ст. 2388</w:t>
      </w:r>
      <w:r>
        <w:t>; N 20, ст. 2920; N 22, ст. 3230; N 24, ст. 3479; N 30, ст. 4589; N 36, ст. 5050; N 41, ст. 5671; N 43, ст. 5977; N 44, ст. 6140; N 46, ст. 6377, 6388; 2016, N 2, ст. 325, 336; N 5, ст. 697), приказываю:</w:t>
      </w:r>
    </w:p>
    <w:p w:rsidR="00000000" w:rsidRDefault="00FE113B">
      <w:pPr>
        <w:pStyle w:val="ConsPlusNormal"/>
        <w:ind w:firstLine="540"/>
        <w:jc w:val="both"/>
      </w:pPr>
      <w:r>
        <w:t>1. Утвердить:</w:t>
      </w:r>
    </w:p>
    <w:p w:rsidR="00000000" w:rsidRDefault="00FE113B">
      <w:pPr>
        <w:pStyle w:val="ConsPlusNormal"/>
        <w:ind w:firstLine="540"/>
        <w:jc w:val="both"/>
      </w:pPr>
      <w:hyperlink w:anchor="Par34" w:tooltip="ТРЕБОВАНИЯ" w:history="1">
        <w:r>
          <w:rPr>
            <w:color w:val="0000FF"/>
          </w:rPr>
          <w:t>требования</w:t>
        </w:r>
      </w:hyperlink>
      <w:r>
        <w:t xml:space="preserve"> к точности и методам определения координат характерных точек границ земельного участка, требования к точности и методам определения координат характерных точек контура здания, сооружения или объекта незавершенного строительства на земельном у</w:t>
      </w:r>
      <w:r>
        <w:t>частке (приложение N 1);</w:t>
      </w:r>
    </w:p>
    <w:p w:rsidR="00000000" w:rsidRDefault="00FE113B">
      <w:pPr>
        <w:pStyle w:val="ConsPlusNormal"/>
        <w:ind w:firstLine="540"/>
        <w:jc w:val="both"/>
      </w:pPr>
      <w:hyperlink w:anchor="Par151" w:tooltip="ТРЕБОВАНИЯ" w:history="1">
        <w:r>
          <w:rPr>
            <w:color w:val="0000FF"/>
          </w:rPr>
          <w:t>требования</w:t>
        </w:r>
      </w:hyperlink>
      <w:r>
        <w:t xml:space="preserve"> к определению площади здания, сооружения и помещения (приложение N 2).</w:t>
      </w:r>
    </w:p>
    <w:p w:rsidR="00000000" w:rsidRDefault="00FE113B">
      <w:pPr>
        <w:pStyle w:val="ConsPlusNormal"/>
        <w:ind w:firstLine="540"/>
        <w:jc w:val="both"/>
      </w:pPr>
      <w:r>
        <w:t>2. Настоящий приказ вступает с 1 января 2017 года.</w:t>
      </w:r>
    </w:p>
    <w:p w:rsidR="00000000" w:rsidRDefault="00FE113B">
      <w:pPr>
        <w:pStyle w:val="ConsPlusNormal"/>
        <w:ind w:firstLine="540"/>
        <w:jc w:val="both"/>
      </w:pPr>
    </w:p>
    <w:p w:rsidR="00000000" w:rsidRDefault="00FE113B">
      <w:pPr>
        <w:pStyle w:val="ConsPlusNormal"/>
        <w:jc w:val="right"/>
      </w:pPr>
      <w:r>
        <w:t>Министр</w:t>
      </w:r>
    </w:p>
    <w:p w:rsidR="00000000" w:rsidRDefault="00FE113B">
      <w:pPr>
        <w:pStyle w:val="ConsPlusNormal"/>
        <w:jc w:val="right"/>
      </w:pPr>
      <w:r>
        <w:t>А.В.УЛЮКАЕВ</w:t>
      </w:r>
    </w:p>
    <w:p w:rsidR="00000000" w:rsidRDefault="00FE113B">
      <w:pPr>
        <w:pStyle w:val="ConsPlusNormal"/>
        <w:ind w:firstLine="540"/>
        <w:jc w:val="both"/>
      </w:pPr>
    </w:p>
    <w:p w:rsidR="00000000" w:rsidRDefault="00FE113B">
      <w:pPr>
        <w:pStyle w:val="ConsPlusNormal"/>
        <w:ind w:firstLine="540"/>
        <w:jc w:val="both"/>
      </w:pPr>
    </w:p>
    <w:p w:rsidR="00000000" w:rsidRDefault="00FE113B">
      <w:pPr>
        <w:pStyle w:val="ConsPlusNormal"/>
        <w:ind w:firstLine="540"/>
        <w:jc w:val="both"/>
      </w:pPr>
    </w:p>
    <w:p w:rsidR="00000000" w:rsidRDefault="00FE113B">
      <w:pPr>
        <w:pStyle w:val="ConsPlusNormal"/>
        <w:ind w:firstLine="540"/>
        <w:jc w:val="both"/>
      </w:pPr>
    </w:p>
    <w:p w:rsidR="00000000" w:rsidRDefault="00FE113B">
      <w:pPr>
        <w:pStyle w:val="ConsPlusNormal"/>
        <w:ind w:firstLine="540"/>
        <w:jc w:val="both"/>
      </w:pPr>
    </w:p>
    <w:p w:rsidR="00000000" w:rsidRDefault="00FE113B">
      <w:pPr>
        <w:pStyle w:val="ConsPlusNormal"/>
        <w:jc w:val="right"/>
        <w:outlineLvl w:val="0"/>
      </w:pPr>
      <w:r>
        <w:t>Приложение N 1</w:t>
      </w:r>
    </w:p>
    <w:p w:rsidR="00000000" w:rsidRDefault="00FE113B">
      <w:pPr>
        <w:pStyle w:val="ConsPlusNormal"/>
        <w:jc w:val="right"/>
      </w:pPr>
      <w:r>
        <w:t>к приказу Минэконо</w:t>
      </w:r>
      <w:r>
        <w:t>мразвития России</w:t>
      </w:r>
    </w:p>
    <w:p w:rsidR="00000000" w:rsidRDefault="00FE113B">
      <w:pPr>
        <w:pStyle w:val="ConsPlusNormal"/>
        <w:jc w:val="right"/>
      </w:pPr>
      <w:r>
        <w:t>от 01.03.2016 N 90</w:t>
      </w:r>
    </w:p>
    <w:p w:rsidR="00000000" w:rsidRDefault="00FE113B">
      <w:pPr>
        <w:pStyle w:val="ConsPlusNormal"/>
        <w:ind w:firstLine="540"/>
        <w:jc w:val="both"/>
      </w:pPr>
    </w:p>
    <w:p w:rsidR="00000000" w:rsidRDefault="00FE113B">
      <w:pPr>
        <w:pStyle w:val="ConsPlusTitle"/>
        <w:jc w:val="center"/>
      </w:pPr>
      <w:bookmarkStart w:id="1" w:name="Par34"/>
      <w:bookmarkEnd w:id="1"/>
      <w:r>
        <w:t>ТРЕБОВАНИЯ</w:t>
      </w:r>
    </w:p>
    <w:p w:rsidR="00000000" w:rsidRDefault="00FE113B">
      <w:pPr>
        <w:pStyle w:val="ConsPlusTitle"/>
        <w:jc w:val="center"/>
      </w:pPr>
      <w:r>
        <w:t>К ТОЧНОСТИ И МЕТОДАМ ОПРЕДЕЛЕНИЯ КООРДИНАТ ХАРАКТЕРНЫХ</w:t>
      </w:r>
    </w:p>
    <w:p w:rsidR="00000000" w:rsidRDefault="00FE113B">
      <w:pPr>
        <w:pStyle w:val="ConsPlusTitle"/>
        <w:jc w:val="center"/>
      </w:pPr>
      <w:r>
        <w:t>ТОЧЕК ГРАНИЦ ЗЕМЕЛЬНОГО УЧАСТКА, ТРЕБОВАНИЯ К ТОЧНОСТИ</w:t>
      </w:r>
    </w:p>
    <w:p w:rsidR="00000000" w:rsidRDefault="00FE113B">
      <w:pPr>
        <w:pStyle w:val="ConsPlusTitle"/>
        <w:jc w:val="center"/>
      </w:pPr>
      <w:r>
        <w:t>И МЕТОДАМ ОПРЕДЕЛЕНИЯ КООРДИНАТ ХАРАКТЕРНЫХ ТОЧЕК КОНТУРА</w:t>
      </w:r>
    </w:p>
    <w:p w:rsidR="00000000" w:rsidRDefault="00FE113B">
      <w:pPr>
        <w:pStyle w:val="ConsPlusTitle"/>
        <w:jc w:val="center"/>
      </w:pPr>
      <w:r>
        <w:t>ЗДАНИЯ, СООРУЖЕНИЯ ИЛИ ОБЪЕКТА</w:t>
      </w:r>
      <w:r>
        <w:t xml:space="preserve"> НЕЗАВЕРШЕННОГО СТРОИТЕЛЬСТВА</w:t>
      </w:r>
    </w:p>
    <w:p w:rsidR="00000000" w:rsidRDefault="00FE113B">
      <w:pPr>
        <w:pStyle w:val="ConsPlusTitle"/>
        <w:jc w:val="center"/>
      </w:pPr>
      <w:r>
        <w:t>НА ЗЕМЕЛЬНОМ УЧАСТКЕ</w:t>
      </w:r>
    </w:p>
    <w:p w:rsidR="00000000" w:rsidRDefault="00FE113B">
      <w:pPr>
        <w:pStyle w:val="ConsPlusNormal"/>
        <w:jc w:val="center"/>
      </w:pPr>
    </w:p>
    <w:p w:rsidR="00000000" w:rsidRDefault="00FE113B">
      <w:pPr>
        <w:pStyle w:val="ConsPlusNormal"/>
        <w:ind w:firstLine="540"/>
        <w:jc w:val="both"/>
      </w:pPr>
      <w:r>
        <w:t>1. Характерной точкой границы земельного участка является точка изменения описания границы земельного участка и деления ее на части &lt;1&gt;.</w:t>
      </w:r>
    </w:p>
    <w:p w:rsidR="00000000" w:rsidRDefault="00FE113B">
      <w:pPr>
        <w:pStyle w:val="ConsPlusNormal"/>
        <w:ind w:firstLine="540"/>
        <w:jc w:val="both"/>
      </w:pPr>
      <w:r>
        <w:lastRenderedPageBreak/>
        <w:t>--------------------------------</w:t>
      </w:r>
    </w:p>
    <w:p w:rsidR="00000000" w:rsidRDefault="00FE113B">
      <w:pPr>
        <w:pStyle w:val="ConsPlusNormal"/>
        <w:ind w:firstLine="540"/>
        <w:jc w:val="both"/>
      </w:pPr>
      <w:r>
        <w:t>&lt;1&gt; Часть 8 статьи 22 Федерального закона от 13 июля 2015 г. N 218-ФЗ "О государственной регистрации недвижимости" (Собрание законодательства Российской Федерации, 2015, N 29, ст. 4344; 2016, N 1, ст. 51).</w:t>
      </w:r>
    </w:p>
    <w:p w:rsidR="00000000" w:rsidRDefault="00FE113B">
      <w:pPr>
        <w:pStyle w:val="ConsPlusNormal"/>
        <w:ind w:firstLine="540"/>
        <w:jc w:val="both"/>
      </w:pPr>
    </w:p>
    <w:p w:rsidR="00000000" w:rsidRDefault="00FE113B">
      <w:pPr>
        <w:pStyle w:val="ConsPlusNormal"/>
        <w:ind w:firstLine="540"/>
        <w:jc w:val="both"/>
      </w:pPr>
      <w:r>
        <w:t>2. Положение на местности характерных точек грани</w:t>
      </w:r>
      <w:r>
        <w:t>цы земельного участка и характерных точек контура здания, сооружения или объекта незавершенного строительства на земельном участке (далее - характерные точки, характерная точка) описывается их плоскими прямоугольными координатами, вычисленными в системе ко</w:t>
      </w:r>
      <w:r>
        <w:t>ординат, установленной для ведения Единого государственного реестра недвижимости.</w:t>
      </w:r>
    </w:p>
    <w:p w:rsidR="00000000" w:rsidRDefault="00FE113B">
      <w:pPr>
        <w:pStyle w:val="ConsPlusNormal"/>
        <w:ind w:firstLine="540"/>
        <w:jc w:val="both"/>
      </w:pPr>
      <w:r>
        <w:t>3. Координаты характерных точек определяются следующими методами:</w:t>
      </w:r>
    </w:p>
    <w:p w:rsidR="00000000" w:rsidRDefault="00FE113B">
      <w:pPr>
        <w:pStyle w:val="ConsPlusNormal"/>
        <w:ind w:firstLine="540"/>
        <w:jc w:val="both"/>
      </w:pPr>
      <w:r>
        <w:t>1) геодезический метод (триангуляция, полигонометрия, трилатерация, прямые, обратные или комбинированные зас</w:t>
      </w:r>
      <w:r>
        <w:t>ечки и иные геодезические методы);</w:t>
      </w:r>
    </w:p>
    <w:p w:rsidR="00000000" w:rsidRDefault="00FE113B">
      <w:pPr>
        <w:pStyle w:val="ConsPlusNormal"/>
        <w:ind w:firstLine="540"/>
        <w:jc w:val="both"/>
      </w:pPr>
      <w:r>
        <w:t>2) метод спутниковых геодезических измерений (определений);</w:t>
      </w:r>
    </w:p>
    <w:p w:rsidR="00000000" w:rsidRDefault="00FE113B">
      <w:pPr>
        <w:pStyle w:val="ConsPlusNormal"/>
        <w:ind w:firstLine="540"/>
        <w:jc w:val="both"/>
      </w:pPr>
      <w:r>
        <w:t>3) фотограмметрический метод;</w:t>
      </w:r>
    </w:p>
    <w:p w:rsidR="00000000" w:rsidRDefault="00FE113B">
      <w:pPr>
        <w:pStyle w:val="ConsPlusNormal"/>
        <w:ind w:firstLine="540"/>
        <w:jc w:val="both"/>
      </w:pPr>
      <w:r>
        <w:t>4) картометрический метод;</w:t>
      </w:r>
    </w:p>
    <w:p w:rsidR="00000000" w:rsidRDefault="00FE113B">
      <w:pPr>
        <w:pStyle w:val="ConsPlusNormal"/>
        <w:ind w:firstLine="540"/>
        <w:jc w:val="both"/>
      </w:pPr>
      <w:r>
        <w:t>5) аналитический метод.</w:t>
      </w:r>
    </w:p>
    <w:p w:rsidR="00000000" w:rsidRDefault="00FE113B">
      <w:pPr>
        <w:pStyle w:val="ConsPlusNormal"/>
        <w:ind w:firstLine="540"/>
        <w:jc w:val="both"/>
      </w:pPr>
      <w:r>
        <w:t>4. Исходными пунктами для определения плоских прямоугольных координат характерны</w:t>
      </w:r>
      <w:r>
        <w:t>х точек геодезическим методом и методом спутниковых геодезических измерений (определений) являются пункты государственной геодезической сети и (или) геодезических сетей специального назначения (опорные межевые сети).</w:t>
      </w:r>
    </w:p>
    <w:p w:rsidR="00000000" w:rsidRDefault="00FE113B">
      <w:pPr>
        <w:pStyle w:val="ConsPlusNormal"/>
        <w:ind w:firstLine="540"/>
        <w:jc w:val="both"/>
      </w:pPr>
      <w:r>
        <w:t>Для оценки точности определения координ</w:t>
      </w:r>
      <w:r>
        <w:t>ат характерных точек рассчитывается средняя квадратическая погрешность.</w:t>
      </w:r>
    </w:p>
    <w:p w:rsidR="00000000" w:rsidRDefault="00FE113B">
      <w:pPr>
        <w:pStyle w:val="ConsPlusNormal"/>
        <w:ind w:firstLine="540"/>
        <w:jc w:val="both"/>
      </w:pPr>
      <w:bookmarkStart w:id="2" w:name="Par54"/>
      <w:bookmarkEnd w:id="2"/>
      <w:r>
        <w:t xml:space="preserve">5. Средняя квадратическая погрешность местоположения характерных точек принимается равной величине средней квадратической погрешности характерной точки, имеющей максимальное </w:t>
      </w:r>
      <w:r>
        <w:t>значение.</w:t>
      </w:r>
    </w:p>
    <w:p w:rsidR="00000000" w:rsidRDefault="00FE113B">
      <w:pPr>
        <w:pStyle w:val="ConsPlusNormal"/>
        <w:ind w:firstLine="540"/>
        <w:jc w:val="both"/>
      </w:pPr>
      <w:r>
        <w:t>Средняя квадратическая погрешность местоположения характерной точки определяется по следующей формуле:</w:t>
      </w:r>
    </w:p>
    <w:p w:rsidR="00000000" w:rsidRDefault="00FE113B">
      <w:pPr>
        <w:pStyle w:val="ConsPlusNormal"/>
        <w:ind w:firstLine="540"/>
        <w:jc w:val="both"/>
      </w:pPr>
    </w:p>
    <w:p w:rsidR="00000000" w:rsidRDefault="00FE113B">
      <w:pPr>
        <w:pStyle w:val="ConsPlusNormal"/>
        <w:jc w:val="center"/>
      </w:pPr>
      <w:r>
        <w:rPr>
          <w:noProof/>
          <w:position w:val="-14"/>
        </w:rPr>
        <w:drawing>
          <wp:inline distT="0" distB="0" distL="0" distR="0">
            <wp:extent cx="1019175"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285750"/>
                    </a:xfrm>
                    <a:prstGeom prst="rect">
                      <a:avLst/>
                    </a:prstGeom>
                    <a:noFill/>
                    <a:ln>
                      <a:noFill/>
                    </a:ln>
                  </pic:spPr>
                </pic:pic>
              </a:graphicData>
            </a:graphic>
          </wp:inline>
        </w:drawing>
      </w:r>
      <w:r>
        <w:t>,</w:t>
      </w:r>
    </w:p>
    <w:p w:rsidR="00000000" w:rsidRDefault="00FE113B">
      <w:pPr>
        <w:pStyle w:val="ConsPlusNormal"/>
        <w:ind w:firstLine="540"/>
        <w:jc w:val="both"/>
      </w:pPr>
    </w:p>
    <w:p w:rsidR="00000000" w:rsidRDefault="00FE113B">
      <w:pPr>
        <w:pStyle w:val="ConsPlusNormal"/>
        <w:ind w:firstLine="540"/>
        <w:jc w:val="both"/>
      </w:pPr>
      <w:r>
        <w:t>где:</w:t>
      </w:r>
    </w:p>
    <w:p w:rsidR="00000000" w:rsidRDefault="00FE113B">
      <w:pPr>
        <w:pStyle w:val="ConsPlusNormal"/>
        <w:ind w:firstLine="540"/>
        <w:jc w:val="both"/>
      </w:pPr>
      <w:r>
        <w:t>M</w:t>
      </w:r>
      <w:r>
        <w:rPr>
          <w:vertAlign w:val="subscript"/>
        </w:rPr>
        <w:t>t</w:t>
      </w:r>
      <w:r>
        <w:t xml:space="preserve"> - средняя квадратическая погрешность местоположения характерной точки относительно ближайшего пу</w:t>
      </w:r>
      <w:r>
        <w:t>нкта государственной геодезической сети или опорной межевой сети;</w:t>
      </w:r>
    </w:p>
    <w:p w:rsidR="00000000" w:rsidRDefault="00FE113B">
      <w:pPr>
        <w:pStyle w:val="ConsPlusNormal"/>
        <w:ind w:firstLine="540"/>
        <w:jc w:val="both"/>
      </w:pPr>
      <w:r>
        <w:t>m</w:t>
      </w:r>
      <w:r>
        <w:rPr>
          <w:vertAlign w:val="subscript"/>
        </w:rPr>
        <w:t>0</w:t>
      </w:r>
      <w:r>
        <w:t xml:space="preserve"> - средняя квадратическая погрешность местоположения точки съемочного обоснования относительно ближайшего пункта государственной геодезической сети или опорной межевой сети;</w:t>
      </w:r>
    </w:p>
    <w:p w:rsidR="00000000" w:rsidRDefault="00FE113B">
      <w:pPr>
        <w:pStyle w:val="ConsPlusNormal"/>
        <w:ind w:firstLine="540"/>
        <w:jc w:val="both"/>
      </w:pPr>
      <w:r>
        <w:t>m</w:t>
      </w:r>
      <w:r>
        <w:rPr>
          <w:vertAlign w:val="subscript"/>
        </w:rPr>
        <w:t>1</w:t>
      </w:r>
      <w:r>
        <w:t xml:space="preserve"> - средняя к</w:t>
      </w:r>
      <w:r>
        <w:t>вадратическая погрешность местоположения характерной точки относительно точки съемочного обоснования, с которой производилось ее определение.</w:t>
      </w:r>
    </w:p>
    <w:p w:rsidR="00000000" w:rsidRDefault="00FE113B">
      <w:pPr>
        <w:pStyle w:val="ConsPlusNormal"/>
        <w:ind w:firstLine="540"/>
        <w:jc w:val="both"/>
      </w:pPr>
      <w:r>
        <w:t>6. Величина средней квадратической погрешности местоположения характерной точки границы земельного участка не долж</w:t>
      </w:r>
      <w:r>
        <w:t xml:space="preserve">на превышать значения точности определения координат характерных точек границ земельных участков из установленных в </w:t>
      </w:r>
      <w:hyperlink w:anchor="Par114" w:tooltip="ЗНАЧЕНИЯ" w:history="1">
        <w:r>
          <w:rPr>
            <w:color w:val="0000FF"/>
          </w:rPr>
          <w:t>приложении</w:t>
        </w:r>
      </w:hyperlink>
      <w:r>
        <w:t xml:space="preserve"> к настоящим Требованиям.</w:t>
      </w:r>
    </w:p>
    <w:p w:rsidR="00000000" w:rsidRDefault="00FE113B">
      <w:pPr>
        <w:pStyle w:val="ConsPlusNormal"/>
        <w:ind w:firstLine="540"/>
        <w:jc w:val="both"/>
      </w:pPr>
      <w:r>
        <w:t>7. Координаты характерных точек контура конструктивных элементов зд</w:t>
      </w:r>
      <w:r>
        <w:t>ания, сооружения или объекта незавершенного строительства, расположенных на поверхности земельного участка, надземных конструктивных элементов, а также подземных конструктивных элементов (при условии возможности визуального осмотра таких подземных конструк</w:t>
      </w:r>
      <w:r>
        <w:t>тивных элементов на момент проведения кадастровых работ, например, до засыпки траншеи) определяются с точностью определения координат характерных точек границ земельного участка, на котором расположены здание, сооружение или объект незавершенного строитель</w:t>
      </w:r>
      <w:r>
        <w:t>ства.</w:t>
      </w:r>
    </w:p>
    <w:p w:rsidR="00000000" w:rsidRDefault="00FE113B">
      <w:pPr>
        <w:pStyle w:val="ConsPlusNormal"/>
        <w:ind w:firstLine="540"/>
        <w:jc w:val="both"/>
      </w:pPr>
      <w:r>
        <w:t>Если здание, сооружение или объект незавершенного строительства располагаются на нескольких земельных участках, для которых установлена различная точность определения координат характерных точек, то координаты характерных точек контура конструктивных</w:t>
      </w:r>
      <w:r>
        <w:t xml:space="preserve"> элементов здания, сооружения или объекта незавершенного строительства, расположенных на поверхности земельного участка, надземных конструктивных элементов, а также подземных конструктивных элементов (при условии возможности визуального осмотра таких подзе</w:t>
      </w:r>
      <w:r>
        <w:t>мных конструктивных элементов) определяются с точностью, соответствующей более высокой точности определения координат характерных точек границ земельного участка.</w:t>
      </w:r>
    </w:p>
    <w:p w:rsidR="00000000" w:rsidRDefault="00FE113B">
      <w:pPr>
        <w:pStyle w:val="ConsPlusNormal"/>
        <w:ind w:firstLine="540"/>
        <w:jc w:val="both"/>
      </w:pPr>
      <w:bookmarkStart w:id="3" w:name="Par66"/>
      <w:bookmarkEnd w:id="3"/>
      <w:r>
        <w:t>8. При отсутствии на момент проведения кадастровых работ возможности визуального ос</w:t>
      </w:r>
      <w:r>
        <w:t xml:space="preserve">мотра </w:t>
      </w:r>
      <w:r>
        <w:lastRenderedPageBreak/>
        <w:t>подземных конструктивных элементов здания, сооружения или объекта незавершенного строительства средняя квадратическая погрешность местоположения характерной точки контура подземного конструктивного элемента здания, сооружения или объекта незавершенно</w:t>
      </w:r>
      <w:r>
        <w:t>го строительства определяется по следующим формулам:</w:t>
      </w:r>
    </w:p>
    <w:p w:rsidR="00000000" w:rsidRDefault="00FE113B">
      <w:pPr>
        <w:pStyle w:val="ConsPlusNormal"/>
        <w:ind w:firstLine="540"/>
        <w:jc w:val="both"/>
      </w:pPr>
      <w:r>
        <w:t>при вычислении координат характерных точек контура подземного конструктивного элемента здания, сооружения или объекта незавершенного строительства на основании полученных значений координат характерных т</w:t>
      </w:r>
      <w:r>
        <w:t>очек контура наземных конструктивных элементов, результатов внутреннего обмера и толщины ограждающих конструкций (стен) конструктивных элементов:</w:t>
      </w:r>
    </w:p>
    <w:p w:rsidR="00000000" w:rsidRDefault="00FE113B">
      <w:pPr>
        <w:pStyle w:val="ConsPlusNormal"/>
        <w:ind w:firstLine="540"/>
        <w:jc w:val="both"/>
      </w:pPr>
    </w:p>
    <w:p w:rsidR="00000000" w:rsidRDefault="00FE113B">
      <w:pPr>
        <w:pStyle w:val="ConsPlusNormal"/>
        <w:jc w:val="center"/>
      </w:pPr>
      <w:r>
        <w:rPr>
          <w:noProof/>
          <w:position w:val="-14"/>
        </w:rPr>
        <w:drawing>
          <wp:inline distT="0" distB="0" distL="0" distR="0">
            <wp:extent cx="1362075"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285750"/>
                    </a:xfrm>
                    <a:prstGeom prst="rect">
                      <a:avLst/>
                    </a:prstGeom>
                    <a:noFill/>
                    <a:ln>
                      <a:noFill/>
                    </a:ln>
                  </pic:spPr>
                </pic:pic>
              </a:graphicData>
            </a:graphic>
          </wp:inline>
        </w:drawing>
      </w:r>
      <w:r>
        <w:t>,</w:t>
      </w:r>
    </w:p>
    <w:p w:rsidR="00000000" w:rsidRDefault="00FE113B">
      <w:pPr>
        <w:pStyle w:val="ConsPlusNormal"/>
        <w:ind w:firstLine="540"/>
        <w:jc w:val="both"/>
      </w:pPr>
    </w:p>
    <w:p w:rsidR="00000000" w:rsidRDefault="00FE113B">
      <w:pPr>
        <w:pStyle w:val="ConsPlusNormal"/>
        <w:ind w:firstLine="540"/>
        <w:jc w:val="both"/>
      </w:pPr>
      <w:r>
        <w:t>где:</w:t>
      </w:r>
    </w:p>
    <w:p w:rsidR="00000000" w:rsidRDefault="00FE113B">
      <w:pPr>
        <w:pStyle w:val="ConsPlusNormal"/>
        <w:ind w:firstLine="540"/>
        <w:jc w:val="both"/>
      </w:pPr>
      <w:r>
        <w:t>M</w:t>
      </w:r>
      <w:r>
        <w:rPr>
          <w:vertAlign w:val="subscript"/>
        </w:rPr>
        <w:t>t</w:t>
      </w:r>
      <w:r>
        <w:t xml:space="preserve"> - средняя квадратическая погрешность местоположения характерной точки контура подземного конструктивного элемента;</w:t>
      </w:r>
    </w:p>
    <w:p w:rsidR="00000000" w:rsidRDefault="00FE113B">
      <w:pPr>
        <w:pStyle w:val="ConsPlusNormal"/>
        <w:ind w:firstLine="540"/>
        <w:jc w:val="both"/>
      </w:pPr>
      <w:r>
        <w:t>m</w:t>
      </w:r>
      <w:r>
        <w:rPr>
          <w:vertAlign w:val="subscript"/>
        </w:rPr>
        <w:t>н</w:t>
      </w:r>
      <w:r>
        <w:t xml:space="preserve"> - средняя квадратическая погрешность местоположения характерной точки контура наземного конс</w:t>
      </w:r>
      <w:r>
        <w:t>труктивного элемента;</w:t>
      </w:r>
    </w:p>
    <w:p w:rsidR="00000000" w:rsidRDefault="00FE113B">
      <w:pPr>
        <w:pStyle w:val="ConsPlusNormal"/>
        <w:ind w:firstLine="540"/>
        <w:jc w:val="both"/>
      </w:pPr>
      <w:r>
        <w:t>m</w:t>
      </w:r>
      <w:r>
        <w:rPr>
          <w:vertAlign w:val="subscript"/>
        </w:rPr>
        <w:t>п</w:t>
      </w:r>
      <w:r>
        <w:t xml:space="preserve"> - средняя квадратическая погрешность линейных (линейно-угловых) измерений параметров подземных конструктивных элементов;</w:t>
      </w:r>
    </w:p>
    <w:p w:rsidR="00000000" w:rsidRDefault="00FE113B">
      <w:pPr>
        <w:pStyle w:val="ConsPlusNormal"/>
        <w:ind w:firstLine="540"/>
        <w:jc w:val="both"/>
      </w:pPr>
      <w:r>
        <w:t>m</w:t>
      </w:r>
      <w:r>
        <w:rPr>
          <w:vertAlign w:val="subscript"/>
        </w:rPr>
        <w:t>к</w:t>
      </w:r>
      <w:r>
        <w:t xml:space="preserve"> - средняя квадратическая погрешность передачи координат с наземного на подземный конструктивный элемент зда</w:t>
      </w:r>
      <w:r>
        <w:t>ния;</w:t>
      </w:r>
    </w:p>
    <w:p w:rsidR="00000000" w:rsidRDefault="00FE113B">
      <w:pPr>
        <w:pStyle w:val="ConsPlusNormal"/>
        <w:ind w:firstLine="540"/>
        <w:jc w:val="both"/>
      </w:pPr>
      <w:r>
        <w:t>при вычислении координат характерных точек контура подземных конструктивных элементов, местоположение которых определено с использованием приборов поиска (например, трассоискателей, георадаров, трубокабелеискателей, тепловизоров):</w:t>
      </w:r>
    </w:p>
    <w:p w:rsidR="00000000" w:rsidRDefault="00FE113B">
      <w:pPr>
        <w:pStyle w:val="ConsPlusNormal"/>
        <w:ind w:firstLine="540"/>
        <w:jc w:val="both"/>
      </w:pPr>
    </w:p>
    <w:p w:rsidR="00000000" w:rsidRDefault="00FE113B">
      <w:pPr>
        <w:pStyle w:val="ConsPlusNormal"/>
        <w:jc w:val="center"/>
      </w:pPr>
      <w:r>
        <w:rPr>
          <w:noProof/>
          <w:position w:val="-16"/>
        </w:rPr>
        <w:drawing>
          <wp:inline distT="0" distB="0" distL="0" distR="0">
            <wp:extent cx="1066800"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304800"/>
                    </a:xfrm>
                    <a:prstGeom prst="rect">
                      <a:avLst/>
                    </a:prstGeom>
                    <a:noFill/>
                    <a:ln>
                      <a:noFill/>
                    </a:ln>
                  </pic:spPr>
                </pic:pic>
              </a:graphicData>
            </a:graphic>
          </wp:inline>
        </w:drawing>
      </w:r>
      <w:r>
        <w:t>,</w:t>
      </w:r>
    </w:p>
    <w:p w:rsidR="00000000" w:rsidRDefault="00FE113B">
      <w:pPr>
        <w:pStyle w:val="ConsPlusNormal"/>
        <w:ind w:firstLine="540"/>
        <w:jc w:val="both"/>
      </w:pPr>
    </w:p>
    <w:p w:rsidR="00000000" w:rsidRDefault="00FE113B">
      <w:pPr>
        <w:pStyle w:val="ConsPlusNormal"/>
        <w:ind w:firstLine="540"/>
        <w:jc w:val="both"/>
      </w:pPr>
      <w:r>
        <w:t>где:</w:t>
      </w:r>
    </w:p>
    <w:p w:rsidR="00000000" w:rsidRDefault="00FE113B">
      <w:pPr>
        <w:pStyle w:val="ConsPlusNormal"/>
        <w:ind w:firstLine="540"/>
        <w:jc w:val="both"/>
      </w:pPr>
      <w:r>
        <w:t>M</w:t>
      </w:r>
      <w:r>
        <w:rPr>
          <w:vertAlign w:val="subscript"/>
        </w:rPr>
        <w:t>t</w:t>
      </w:r>
      <w:r>
        <w:t xml:space="preserve"> - средняя квадратическая погрешность местоположения характерной точки контура подземного конструктивного элемента;</w:t>
      </w:r>
    </w:p>
    <w:p w:rsidR="00000000" w:rsidRDefault="00FE113B">
      <w:pPr>
        <w:pStyle w:val="ConsPlusNormal"/>
        <w:ind w:firstLine="540"/>
        <w:jc w:val="both"/>
      </w:pPr>
      <w:r>
        <w:t>m</w:t>
      </w:r>
      <w:r>
        <w:rPr>
          <w:vertAlign w:val="subscript"/>
        </w:rPr>
        <w:t>т</w:t>
      </w:r>
      <w:r>
        <w:t xml:space="preserve"> - средняя квадратическая погрешность местоположения характерной точки проекции подземного конструктивного элем</w:t>
      </w:r>
      <w:r>
        <w:t>ента на поверхность земельного участка;</w:t>
      </w:r>
    </w:p>
    <w:p w:rsidR="00000000" w:rsidRDefault="00FE113B">
      <w:pPr>
        <w:pStyle w:val="ConsPlusNormal"/>
        <w:ind w:firstLine="540"/>
        <w:jc w:val="both"/>
      </w:pPr>
      <w:r>
        <w:t>m</w:t>
      </w:r>
      <w:r>
        <w:rPr>
          <w:vertAlign w:val="subscript"/>
        </w:rPr>
        <w:t>пр</w:t>
      </w:r>
      <w:r>
        <w:t xml:space="preserve"> - средняя квадратическая погрешность определения местоположения подземных конструктивных элементов прибором поиска.</w:t>
      </w:r>
    </w:p>
    <w:p w:rsidR="00000000" w:rsidRDefault="00FE113B">
      <w:pPr>
        <w:pStyle w:val="ConsPlusNormal"/>
        <w:ind w:firstLine="540"/>
        <w:jc w:val="both"/>
      </w:pPr>
      <w:r>
        <w:t>При этом величина средней квадратической погрешности местоположения характерной точки контура по</w:t>
      </w:r>
      <w:r>
        <w:t>дземного конструктивного элемента не ограничивается значениями точности определения координат характерных точек границ земельных участков, указанных в приложении к настоящим Требованиям, и может превышать указанные там значения средних квадратических погре</w:t>
      </w:r>
      <w:r>
        <w:t>шностей для соответствующих категорий земель и разрешенного использования земельных участков.</w:t>
      </w:r>
    </w:p>
    <w:p w:rsidR="00000000" w:rsidRDefault="00FE113B">
      <w:pPr>
        <w:pStyle w:val="ConsPlusNormal"/>
        <w:ind w:firstLine="540"/>
        <w:jc w:val="both"/>
      </w:pPr>
      <w:r>
        <w:t>9. Для определения средней квадратической погрешности местоположения характерной точки используются формулы, соответствующие методам определения координат характе</w:t>
      </w:r>
      <w:r>
        <w:t>рных точек.</w:t>
      </w:r>
    </w:p>
    <w:p w:rsidR="00000000" w:rsidRDefault="00FE113B">
      <w:pPr>
        <w:pStyle w:val="ConsPlusNormal"/>
        <w:ind w:firstLine="540"/>
        <w:jc w:val="both"/>
      </w:pPr>
      <w:r>
        <w:t>10. Геодезические методы.</w:t>
      </w:r>
    </w:p>
    <w:p w:rsidR="00000000" w:rsidRDefault="00FE113B">
      <w:pPr>
        <w:pStyle w:val="ConsPlusNormal"/>
        <w:ind w:firstLine="540"/>
        <w:jc w:val="both"/>
      </w:pPr>
      <w:r>
        <w:t>Вычисление средней квадратической погрешности местоположения характерных точек производится с использованием программного обеспечения, посредством которого ведется обработка полевых материалов, в соответствии с применя</w:t>
      </w:r>
      <w:r>
        <w:t>емыми способами (теодолитные или полигонометрические ходы, прямые, обратные или комбинированные засечки и иные).</w:t>
      </w:r>
    </w:p>
    <w:p w:rsidR="00000000" w:rsidRDefault="00FE113B">
      <w:pPr>
        <w:pStyle w:val="ConsPlusNormal"/>
        <w:ind w:firstLine="540"/>
        <w:jc w:val="both"/>
      </w:pPr>
      <w:r>
        <w:t>При обработке полевых материалов без применения программного обеспечения для определения средней квадратической погрешности местоположения хара</w:t>
      </w:r>
      <w:r>
        <w:t xml:space="preserve">ктерной точки используются формула, указанная в </w:t>
      </w:r>
      <w:hyperlink w:anchor="Par54" w:tooltip="5. Средняя квадратическая погрешность местоположения характерных точек принимается равной величине средней квадратической погрешности характерной точки, имеющей максимальное значение." w:history="1">
        <w:r>
          <w:rPr>
            <w:color w:val="0000FF"/>
          </w:rPr>
          <w:t>пункте 5</w:t>
        </w:r>
      </w:hyperlink>
      <w:r>
        <w:t xml:space="preserve"> настоящих Требований, а также формулы расчета средней квадратической погрешности, соответствующие способам определения координат характерных точек.</w:t>
      </w:r>
    </w:p>
    <w:p w:rsidR="00000000" w:rsidRDefault="00FE113B">
      <w:pPr>
        <w:pStyle w:val="ConsPlusNormal"/>
        <w:ind w:firstLine="540"/>
        <w:jc w:val="both"/>
      </w:pPr>
      <w:r>
        <w:t>11. Метод спутниковых геодезических измерений.</w:t>
      </w:r>
    </w:p>
    <w:p w:rsidR="00000000" w:rsidRDefault="00FE113B">
      <w:pPr>
        <w:pStyle w:val="ConsPlusNormal"/>
        <w:ind w:firstLine="540"/>
        <w:jc w:val="both"/>
      </w:pPr>
      <w:r>
        <w:t>Вычисление средней квадратической погрешности мес</w:t>
      </w:r>
      <w:r>
        <w:t xml:space="preserve">тоположения характерных точек производится с использованием программного обеспечения, посредством которого выполняется обработка материалов спутниковых наблюдений, а также по формуле, указанной в </w:t>
      </w:r>
      <w:hyperlink w:anchor="Par54" w:tooltip="5. Средняя квадратическая погрешность местоположения характерных точек принимается равной величине средней квадратической погрешности характерной точки, имеющей максимальное значение." w:history="1">
        <w:r>
          <w:rPr>
            <w:color w:val="0000FF"/>
          </w:rPr>
          <w:t>пунктах 5</w:t>
        </w:r>
      </w:hyperlink>
      <w:r>
        <w:t xml:space="preserve">, </w:t>
      </w:r>
      <w:hyperlink w:anchor="Par66" w:tooltip="8. При отсутствии на момент провед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средняя квадратическая погрешность местоположения характерной точки контура подземного конструктивного элемента здания, сооружения или объекта незавершенного строительства определяется по следующим формулам:" w:history="1">
        <w:r>
          <w:rPr>
            <w:color w:val="0000FF"/>
          </w:rPr>
          <w:t>8</w:t>
        </w:r>
      </w:hyperlink>
      <w:r>
        <w:t xml:space="preserve"> настоящих Требований.</w:t>
      </w:r>
    </w:p>
    <w:p w:rsidR="00000000" w:rsidRDefault="00FE113B">
      <w:pPr>
        <w:pStyle w:val="ConsPlusNormal"/>
        <w:ind w:firstLine="540"/>
        <w:jc w:val="both"/>
      </w:pPr>
      <w:r>
        <w:t>12. Фотограмметрический метод.</w:t>
      </w:r>
    </w:p>
    <w:p w:rsidR="00000000" w:rsidRDefault="00FE113B">
      <w:pPr>
        <w:pStyle w:val="ConsPlusNormal"/>
        <w:ind w:firstLine="540"/>
        <w:jc w:val="both"/>
      </w:pPr>
      <w:r>
        <w:t>Величина среднеквадратической погрешности местоположения характерных точек принимается равной 0,0005 метра в масштабе аэроснимка (ко</w:t>
      </w:r>
      <w:r>
        <w:t>смоснимка), приведенного к масштабу соответствующей картографической основы.</w:t>
      </w:r>
    </w:p>
    <w:p w:rsidR="00000000" w:rsidRDefault="00FE113B">
      <w:pPr>
        <w:pStyle w:val="ConsPlusNormal"/>
        <w:ind w:firstLine="540"/>
        <w:jc w:val="both"/>
      </w:pPr>
      <w:r>
        <w:t>13. Картометрический метод.</w:t>
      </w:r>
    </w:p>
    <w:p w:rsidR="00000000" w:rsidRDefault="00FE113B">
      <w:pPr>
        <w:pStyle w:val="ConsPlusNormal"/>
        <w:ind w:firstLine="540"/>
        <w:jc w:val="both"/>
      </w:pPr>
      <w:r>
        <w:t xml:space="preserve">При определении местоположения характерных точек, изображенных на карте (плане), величина средней квадратической погрешности принимается равной 0,0005 </w:t>
      </w:r>
      <w:r>
        <w:t>метра в масштабе карты (плана).</w:t>
      </w:r>
    </w:p>
    <w:p w:rsidR="00000000" w:rsidRDefault="00FE113B">
      <w:pPr>
        <w:pStyle w:val="ConsPlusNormal"/>
        <w:ind w:firstLine="540"/>
        <w:jc w:val="both"/>
      </w:pPr>
      <w:r>
        <w:t>14. Аналитический метод.</w:t>
      </w:r>
    </w:p>
    <w:p w:rsidR="00000000" w:rsidRDefault="00FE113B">
      <w:pPr>
        <w:pStyle w:val="ConsPlusNormal"/>
        <w:ind w:firstLine="540"/>
        <w:jc w:val="both"/>
      </w:pPr>
      <w:r>
        <w:t>Величина средней квадратической погрешности местоположения характерных точек принимается равной величине средней квадратической погрешности местоположения характерных точек, используемых для вычислен</w:t>
      </w:r>
      <w:r>
        <w:t>ий.</w:t>
      </w:r>
    </w:p>
    <w:p w:rsidR="00000000" w:rsidRDefault="00FE113B">
      <w:pPr>
        <w:pStyle w:val="ConsPlusNormal"/>
        <w:ind w:firstLine="540"/>
        <w:jc w:val="both"/>
      </w:pPr>
      <w:r>
        <w:t>15. Если смежные земельные учас</w:t>
      </w:r>
      <w:r>
        <w:t>тки имеют различные требования к точности определения координат их характерных точек, то общие характерные точки границ земельных участков определяются с точностью, соответствующей более высокой точности определения координат характерных точек границ земел</w:t>
      </w:r>
      <w:r>
        <w:t>ьного участка.</w:t>
      </w:r>
    </w:p>
    <w:p w:rsidR="00000000" w:rsidRDefault="00FE113B">
      <w:pPr>
        <w:pStyle w:val="ConsPlusNormal"/>
        <w:ind w:firstLine="540"/>
        <w:jc w:val="both"/>
      </w:pPr>
      <w:r>
        <w:t>16. По желанию заказчика договором подряда на выполнение кадастровых предусматривается определение местоположения характерных точек с более высокой точностью, чем установлено настоящими Требованиями. В этом случае определение координат харак</w:t>
      </w:r>
      <w:r>
        <w:t>терных точек производится с точностью, указанной в договоре подряда.</w:t>
      </w:r>
    </w:p>
    <w:p w:rsidR="00000000" w:rsidRDefault="00FE113B">
      <w:pPr>
        <w:pStyle w:val="ConsPlusNormal"/>
        <w:ind w:firstLine="540"/>
        <w:jc w:val="both"/>
      </w:pPr>
    </w:p>
    <w:p w:rsidR="00000000" w:rsidRDefault="00FE113B">
      <w:pPr>
        <w:pStyle w:val="ConsPlusNormal"/>
        <w:ind w:firstLine="540"/>
        <w:jc w:val="both"/>
      </w:pPr>
    </w:p>
    <w:p w:rsidR="00000000" w:rsidRDefault="00FE113B">
      <w:pPr>
        <w:pStyle w:val="ConsPlusNormal"/>
        <w:ind w:firstLine="540"/>
        <w:jc w:val="both"/>
      </w:pPr>
    </w:p>
    <w:p w:rsidR="00000000" w:rsidRDefault="00FE113B">
      <w:pPr>
        <w:pStyle w:val="ConsPlusNormal"/>
        <w:ind w:firstLine="540"/>
        <w:jc w:val="both"/>
      </w:pPr>
    </w:p>
    <w:p w:rsidR="00000000" w:rsidRDefault="00FE113B">
      <w:pPr>
        <w:pStyle w:val="ConsPlusNormal"/>
        <w:ind w:firstLine="540"/>
        <w:jc w:val="both"/>
      </w:pPr>
    </w:p>
    <w:p w:rsidR="00000000" w:rsidRDefault="00FE113B">
      <w:pPr>
        <w:pStyle w:val="ConsPlusNormal"/>
        <w:jc w:val="right"/>
        <w:outlineLvl w:val="1"/>
      </w:pPr>
      <w:r>
        <w:t>Приложение</w:t>
      </w:r>
    </w:p>
    <w:p w:rsidR="00000000" w:rsidRDefault="00FE113B">
      <w:pPr>
        <w:pStyle w:val="ConsPlusNormal"/>
        <w:jc w:val="right"/>
      </w:pPr>
      <w:r>
        <w:t>к требованиям к точности и методам</w:t>
      </w:r>
    </w:p>
    <w:p w:rsidR="00000000" w:rsidRDefault="00FE113B">
      <w:pPr>
        <w:pStyle w:val="ConsPlusNormal"/>
        <w:jc w:val="right"/>
      </w:pPr>
      <w:r>
        <w:t>определения координат характерных</w:t>
      </w:r>
    </w:p>
    <w:p w:rsidR="00000000" w:rsidRDefault="00FE113B">
      <w:pPr>
        <w:pStyle w:val="ConsPlusNormal"/>
        <w:jc w:val="right"/>
      </w:pPr>
      <w:r>
        <w:t>точек границ земельного участка,</w:t>
      </w:r>
    </w:p>
    <w:p w:rsidR="00000000" w:rsidRDefault="00FE113B">
      <w:pPr>
        <w:pStyle w:val="ConsPlusNormal"/>
        <w:jc w:val="right"/>
      </w:pPr>
      <w:r>
        <w:t>требованиям к точности и методам</w:t>
      </w:r>
    </w:p>
    <w:p w:rsidR="00000000" w:rsidRDefault="00FE113B">
      <w:pPr>
        <w:pStyle w:val="ConsPlusNormal"/>
        <w:jc w:val="right"/>
      </w:pPr>
      <w:r>
        <w:t>определения координат характерных то</w:t>
      </w:r>
      <w:r>
        <w:t>чек</w:t>
      </w:r>
    </w:p>
    <w:p w:rsidR="00000000" w:rsidRDefault="00FE113B">
      <w:pPr>
        <w:pStyle w:val="ConsPlusNormal"/>
        <w:jc w:val="right"/>
      </w:pPr>
      <w:r>
        <w:t>контура здания, сооружения или объекта</w:t>
      </w:r>
    </w:p>
    <w:p w:rsidR="00000000" w:rsidRDefault="00FE113B">
      <w:pPr>
        <w:pStyle w:val="ConsPlusNormal"/>
        <w:jc w:val="right"/>
      </w:pPr>
      <w:r>
        <w:t>незавершенного строительства</w:t>
      </w:r>
    </w:p>
    <w:p w:rsidR="00000000" w:rsidRDefault="00FE113B">
      <w:pPr>
        <w:pStyle w:val="ConsPlusNormal"/>
        <w:jc w:val="right"/>
      </w:pPr>
      <w:r>
        <w:t>на земельном участке</w:t>
      </w:r>
    </w:p>
    <w:p w:rsidR="00000000" w:rsidRDefault="00FE113B">
      <w:pPr>
        <w:pStyle w:val="ConsPlusNormal"/>
        <w:jc w:val="right"/>
      </w:pPr>
    </w:p>
    <w:p w:rsidR="00000000" w:rsidRDefault="00FE113B">
      <w:pPr>
        <w:pStyle w:val="ConsPlusNormal"/>
        <w:jc w:val="center"/>
      </w:pPr>
      <w:bookmarkStart w:id="4" w:name="Par114"/>
      <w:bookmarkEnd w:id="4"/>
      <w:r>
        <w:t>ЗНАЧЕНИЯ</w:t>
      </w:r>
    </w:p>
    <w:p w:rsidR="00000000" w:rsidRDefault="00FE113B">
      <w:pPr>
        <w:pStyle w:val="ConsPlusNormal"/>
        <w:jc w:val="center"/>
      </w:pPr>
      <w:r>
        <w:t>ТОЧНОСТИ ОПРЕДЕЛЕНИЯ КООРДИНАТ ХАРАКТЕРНЫХ ТОЧЕК ГРАНИЦ</w:t>
      </w:r>
    </w:p>
    <w:p w:rsidR="00000000" w:rsidRDefault="00FE113B">
      <w:pPr>
        <w:pStyle w:val="ConsPlusNormal"/>
        <w:jc w:val="center"/>
      </w:pPr>
      <w:r>
        <w:t>ЗЕМЕЛЬНЫХ УЧАСТКОВ</w:t>
      </w:r>
    </w:p>
    <w:p w:rsidR="00000000" w:rsidRDefault="00FE113B">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00"/>
        <w:gridCol w:w="6300"/>
        <w:gridCol w:w="2700"/>
      </w:tblGrid>
      <w:tr w:rsidR="00000000">
        <w:tc>
          <w:tcPr>
            <w:tcW w:w="600" w:type="dxa"/>
            <w:tcBorders>
              <w:top w:val="single" w:sz="4" w:space="0" w:color="auto"/>
              <w:left w:val="single" w:sz="4" w:space="0" w:color="auto"/>
              <w:bottom w:val="single" w:sz="4" w:space="0" w:color="auto"/>
              <w:right w:val="single" w:sz="4" w:space="0" w:color="auto"/>
            </w:tcBorders>
          </w:tcPr>
          <w:p w:rsidR="00000000" w:rsidRDefault="00FE113B">
            <w:pPr>
              <w:pStyle w:val="ConsPlusNormal"/>
              <w:jc w:val="center"/>
            </w:pPr>
            <w:r>
              <w:t>N п/п</w:t>
            </w:r>
          </w:p>
        </w:tc>
        <w:tc>
          <w:tcPr>
            <w:tcW w:w="6300" w:type="dxa"/>
            <w:tcBorders>
              <w:top w:val="single" w:sz="4" w:space="0" w:color="auto"/>
              <w:left w:val="single" w:sz="4" w:space="0" w:color="auto"/>
              <w:bottom w:val="single" w:sz="4" w:space="0" w:color="auto"/>
              <w:right w:val="single" w:sz="4" w:space="0" w:color="auto"/>
            </w:tcBorders>
          </w:tcPr>
          <w:p w:rsidR="00000000" w:rsidRDefault="00FE113B">
            <w:pPr>
              <w:pStyle w:val="ConsPlusNormal"/>
              <w:jc w:val="center"/>
            </w:pPr>
            <w:r>
              <w:t>Категория земель и разрешенное использование земельных учас</w:t>
            </w:r>
            <w:r>
              <w:t>тков</w:t>
            </w:r>
          </w:p>
        </w:tc>
        <w:tc>
          <w:tcPr>
            <w:tcW w:w="2700" w:type="dxa"/>
            <w:tcBorders>
              <w:top w:val="single" w:sz="4" w:space="0" w:color="auto"/>
              <w:left w:val="single" w:sz="4" w:space="0" w:color="auto"/>
              <w:bottom w:val="single" w:sz="4" w:space="0" w:color="auto"/>
              <w:right w:val="single" w:sz="4" w:space="0" w:color="auto"/>
            </w:tcBorders>
          </w:tcPr>
          <w:p w:rsidR="00000000" w:rsidRDefault="00FE113B">
            <w:pPr>
              <w:pStyle w:val="ConsPlusNormal"/>
              <w:jc w:val="center"/>
            </w:pPr>
            <w:r>
              <w:t>Средняя квадратическая погрешность местоположения характерных точек, не более, метра</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FE113B">
            <w:pPr>
              <w:pStyle w:val="ConsPlusNormal"/>
              <w:jc w:val="center"/>
            </w:pPr>
            <w:bookmarkStart w:id="5" w:name="Par121"/>
            <w:bookmarkEnd w:id="5"/>
            <w:r>
              <w:t>1</w:t>
            </w:r>
          </w:p>
        </w:tc>
        <w:tc>
          <w:tcPr>
            <w:tcW w:w="6300" w:type="dxa"/>
            <w:tcBorders>
              <w:top w:val="single" w:sz="4" w:space="0" w:color="auto"/>
              <w:left w:val="single" w:sz="4" w:space="0" w:color="auto"/>
              <w:bottom w:val="single" w:sz="4" w:space="0" w:color="auto"/>
              <w:right w:val="single" w:sz="4" w:space="0" w:color="auto"/>
            </w:tcBorders>
          </w:tcPr>
          <w:p w:rsidR="00000000" w:rsidRDefault="00FE113B">
            <w:pPr>
              <w:pStyle w:val="ConsPlusNormal"/>
              <w:ind w:firstLine="5"/>
              <w:jc w:val="both"/>
            </w:pPr>
            <w:r>
              <w:t>Земельные участки, отнесенные к землям населенных пунктов</w:t>
            </w:r>
          </w:p>
        </w:tc>
        <w:tc>
          <w:tcPr>
            <w:tcW w:w="2700" w:type="dxa"/>
            <w:tcBorders>
              <w:top w:val="single" w:sz="4" w:space="0" w:color="auto"/>
              <w:left w:val="single" w:sz="4" w:space="0" w:color="auto"/>
              <w:bottom w:val="single" w:sz="4" w:space="0" w:color="auto"/>
              <w:right w:val="single" w:sz="4" w:space="0" w:color="auto"/>
            </w:tcBorders>
          </w:tcPr>
          <w:p w:rsidR="00000000" w:rsidRDefault="00FE113B">
            <w:pPr>
              <w:pStyle w:val="ConsPlusNormal"/>
              <w:jc w:val="center"/>
            </w:pPr>
            <w:r>
              <w:t>0,10</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FE113B">
            <w:pPr>
              <w:pStyle w:val="ConsPlusNormal"/>
              <w:jc w:val="center"/>
            </w:pPr>
            <w:bookmarkStart w:id="6" w:name="Par124"/>
            <w:bookmarkEnd w:id="6"/>
            <w:r>
              <w:t>2</w:t>
            </w:r>
          </w:p>
        </w:tc>
        <w:tc>
          <w:tcPr>
            <w:tcW w:w="6300" w:type="dxa"/>
            <w:tcBorders>
              <w:top w:val="single" w:sz="4" w:space="0" w:color="auto"/>
              <w:left w:val="single" w:sz="4" w:space="0" w:color="auto"/>
              <w:bottom w:val="single" w:sz="4" w:space="0" w:color="auto"/>
              <w:right w:val="single" w:sz="4" w:space="0" w:color="auto"/>
            </w:tcBorders>
          </w:tcPr>
          <w:p w:rsidR="00000000" w:rsidRDefault="00FE113B">
            <w:pPr>
              <w:pStyle w:val="ConsPlusNormal"/>
              <w:ind w:firstLine="10"/>
              <w:jc w:val="both"/>
            </w:pPr>
            <w:r>
              <w:t>Земельные участки, отнесенные к землям сельскохозяйственного назначения и предоставленные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tc>
        <w:tc>
          <w:tcPr>
            <w:tcW w:w="2700" w:type="dxa"/>
            <w:tcBorders>
              <w:top w:val="single" w:sz="4" w:space="0" w:color="auto"/>
              <w:left w:val="single" w:sz="4" w:space="0" w:color="auto"/>
              <w:bottom w:val="single" w:sz="4" w:space="0" w:color="auto"/>
              <w:right w:val="single" w:sz="4" w:space="0" w:color="auto"/>
            </w:tcBorders>
          </w:tcPr>
          <w:p w:rsidR="00000000" w:rsidRDefault="00FE113B">
            <w:pPr>
              <w:pStyle w:val="ConsPlusNormal"/>
              <w:jc w:val="center"/>
            </w:pPr>
            <w:r>
              <w:t>0,20</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FE113B">
            <w:pPr>
              <w:pStyle w:val="ConsPlusNormal"/>
              <w:jc w:val="center"/>
            </w:pPr>
            <w:r>
              <w:t>3</w:t>
            </w:r>
          </w:p>
        </w:tc>
        <w:tc>
          <w:tcPr>
            <w:tcW w:w="6300" w:type="dxa"/>
            <w:tcBorders>
              <w:top w:val="single" w:sz="4" w:space="0" w:color="auto"/>
              <w:left w:val="single" w:sz="4" w:space="0" w:color="auto"/>
              <w:bottom w:val="single" w:sz="4" w:space="0" w:color="auto"/>
              <w:right w:val="single" w:sz="4" w:space="0" w:color="auto"/>
            </w:tcBorders>
          </w:tcPr>
          <w:p w:rsidR="00000000" w:rsidRDefault="00FE113B">
            <w:pPr>
              <w:pStyle w:val="ConsPlusNormal"/>
              <w:jc w:val="both"/>
            </w:pPr>
            <w:r>
              <w:t>Земельны</w:t>
            </w:r>
            <w:r>
              <w:t xml:space="preserve">е участки, отнесенные к землям сельскохозяйственного назначения, за исключением земельных участков, указанных в </w:t>
            </w:r>
            <w:hyperlink w:anchor="Par124" w:tooltip="2" w:history="1">
              <w:r>
                <w:rPr>
                  <w:color w:val="0000FF"/>
                </w:rPr>
                <w:t>пункте 2</w:t>
              </w:r>
            </w:hyperlink>
          </w:p>
        </w:tc>
        <w:tc>
          <w:tcPr>
            <w:tcW w:w="2700" w:type="dxa"/>
            <w:tcBorders>
              <w:top w:val="single" w:sz="4" w:space="0" w:color="auto"/>
              <w:left w:val="single" w:sz="4" w:space="0" w:color="auto"/>
              <w:bottom w:val="single" w:sz="4" w:space="0" w:color="auto"/>
              <w:right w:val="single" w:sz="4" w:space="0" w:color="auto"/>
            </w:tcBorders>
          </w:tcPr>
          <w:p w:rsidR="00000000" w:rsidRDefault="00FE113B">
            <w:pPr>
              <w:pStyle w:val="ConsPlusNormal"/>
              <w:jc w:val="center"/>
            </w:pPr>
            <w:r>
              <w:t>2,50</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FE113B">
            <w:pPr>
              <w:pStyle w:val="ConsPlusNormal"/>
              <w:jc w:val="center"/>
            </w:pPr>
            <w:r>
              <w:t>4</w:t>
            </w:r>
          </w:p>
        </w:tc>
        <w:tc>
          <w:tcPr>
            <w:tcW w:w="6300" w:type="dxa"/>
            <w:tcBorders>
              <w:top w:val="single" w:sz="4" w:space="0" w:color="auto"/>
              <w:left w:val="single" w:sz="4" w:space="0" w:color="auto"/>
              <w:bottom w:val="single" w:sz="4" w:space="0" w:color="auto"/>
              <w:right w:val="single" w:sz="4" w:space="0" w:color="auto"/>
            </w:tcBorders>
          </w:tcPr>
          <w:p w:rsidR="00000000" w:rsidRDefault="00FE113B">
            <w:pPr>
              <w:pStyle w:val="ConsPlusNormal"/>
              <w:ind w:firstLine="5"/>
              <w:jc w:val="both"/>
            </w:pPr>
            <w:r>
              <w:t>Земельные участки, отнесенные к землям промышленности, энергетики, транспорта, связи, радиовещани</w:t>
            </w:r>
            <w:r>
              <w:t>я, телевидения, информатики, землям обеспечения космической деятельности, землям обороны, безопасности и землям иного специального назначения</w:t>
            </w:r>
          </w:p>
        </w:tc>
        <w:tc>
          <w:tcPr>
            <w:tcW w:w="2700" w:type="dxa"/>
            <w:tcBorders>
              <w:top w:val="single" w:sz="4" w:space="0" w:color="auto"/>
              <w:left w:val="single" w:sz="4" w:space="0" w:color="auto"/>
              <w:bottom w:val="single" w:sz="4" w:space="0" w:color="auto"/>
              <w:right w:val="single" w:sz="4" w:space="0" w:color="auto"/>
            </w:tcBorders>
          </w:tcPr>
          <w:p w:rsidR="00000000" w:rsidRDefault="00FE113B">
            <w:pPr>
              <w:pStyle w:val="ConsPlusNormal"/>
              <w:jc w:val="center"/>
            </w:pPr>
            <w:r>
              <w:t>0,50</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FE113B">
            <w:pPr>
              <w:pStyle w:val="ConsPlusNormal"/>
              <w:jc w:val="center"/>
            </w:pPr>
            <w:r>
              <w:t>5</w:t>
            </w:r>
          </w:p>
        </w:tc>
        <w:tc>
          <w:tcPr>
            <w:tcW w:w="6300" w:type="dxa"/>
            <w:tcBorders>
              <w:top w:val="single" w:sz="4" w:space="0" w:color="auto"/>
              <w:left w:val="single" w:sz="4" w:space="0" w:color="auto"/>
              <w:bottom w:val="single" w:sz="4" w:space="0" w:color="auto"/>
              <w:right w:val="single" w:sz="4" w:space="0" w:color="auto"/>
            </w:tcBorders>
          </w:tcPr>
          <w:p w:rsidR="00000000" w:rsidRDefault="00FE113B">
            <w:pPr>
              <w:pStyle w:val="ConsPlusNormal"/>
              <w:jc w:val="both"/>
            </w:pPr>
            <w:r>
              <w:t>Земельные участки, отнесенные к землям особо охраняемых территорий и объектов</w:t>
            </w:r>
          </w:p>
        </w:tc>
        <w:tc>
          <w:tcPr>
            <w:tcW w:w="2700" w:type="dxa"/>
            <w:tcBorders>
              <w:top w:val="single" w:sz="4" w:space="0" w:color="auto"/>
              <w:left w:val="single" w:sz="4" w:space="0" w:color="auto"/>
              <w:bottom w:val="single" w:sz="4" w:space="0" w:color="auto"/>
              <w:right w:val="single" w:sz="4" w:space="0" w:color="auto"/>
            </w:tcBorders>
          </w:tcPr>
          <w:p w:rsidR="00000000" w:rsidRDefault="00FE113B">
            <w:pPr>
              <w:pStyle w:val="ConsPlusNormal"/>
              <w:jc w:val="center"/>
            </w:pPr>
            <w:r>
              <w:t>2,50</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FE113B">
            <w:pPr>
              <w:pStyle w:val="ConsPlusNormal"/>
              <w:jc w:val="center"/>
            </w:pPr>
            <w:bookmarkStart w:id="7" w:name="Par136"/>
            <w:bookmarkEnd w:id="7"/>
            <w:r>
              <w:t>6</w:t>
            </w:r>
          </w:p>
        </w:tc>
        <w:tc>
          <w:tcPr>
            <w:tcW w:w="6300" w:type="dxa"/>
            <w:tcBorders>
              <w:top w:val="single" w:sz="4" w:space="0" w:color="auto"/>
              <w:left w:val="single" w:sz="4" w:space="0" w:color="auto"/>
              <w:bottom w:val="single" w:sz="4" w:space="0" w:color="auto"/>
              <w:right w:val="single" w:sz="4" w:space="0" w:color="auto"/>
            </w:tcBorders>
          </w:tcPr>
          <w:p w:rsidR="00000000" w:rsidRDefault="00FE113B">
            <w:pPr>
              <w:pStyle w:val="ConsPlusNormal"/>
              <w:ind w:firstLine="5"/>
              <w:jc w:val="both"/>
            </w:pPr>
            <w:r>
              <w:t>Земельные участки, отнесенные к землям лесного фонда, землям водного фонда и землям запаса</w:t>
            </w:r>
          </w:p>
        </w:tc>
        <w:tc>
          <w:tcPr>
            <w:tcW w:w="2700" w:type="dxa"/>
            <w:tcBorders>
              <w:top w:val="single" w:sz="4" w:space="0" w:color="auto"/>
              <w:left w:val="single" w:sz="4" w:space="0" w:color="auto"/>
              <w:bottom w:val="single" w:sz="4" w:space="0" w:color="auto"/>
              <w:right w:val="single" w:sz="4" w:space="0" w:color="auto"/>
            </w:tcBorders>
          </w:tcPr>
          <w:p w:rsidR="00000000" w:rsidRDefault="00FE113B">
            <w:pPr>
              <w:pStyle w:val="ConsPlusNormal"/>
              <w:jc w:val="center"/>
            </w:pPr>
            <w:r>
              <w:t>5,00</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FE113B">
            <w:pPr>
              <w:pStyle w:val="ConsPlusNormal"/>
              <w:jc w:val="center"/>
            </w:pPr>
            <w:r>
              <w:t>7</w:t>
            </w:r>
          </w:p>
        </w:tc>
        <w:tc>
          <w:tcPr>
            <w:tcW w:w="6300" w:type="dxa"/>
            <w:tcBorders>
              <w:top w:val="single" w:sz="4" w:space="0" w:color="auto"/>
              <w:left w:val="single" w:sz="4" w:space="0" w:color="auto"/>
              <w:bottom w:val="single" w:sz="4" w:space="0" w:color="auto"/>
              <w:right w:val="single" w:sz="4" w:space="0" w:color="auto"/>
            </w:tcBorders>
          </w:tcPr>
          <w:p w:rsidR="00000000" w:rsidRDefault="00FE113B">
            <w:pPr>
              <w:pStyle w:val="ConsPlusNormal"/>
              <w:jc w:val="both"/>
            </w:pPr>
            <w:r>
              <w:t xml:space="preserve">Земельные участки, не указанные в </w:t>
            </w:r>
            <w:hyperlink w:anchor="Par121" w:tooltip="1" w:history="1">
              <w:r>
                <w:rPr>
                  <w:color w:val="0000FF"/>
                </w:rPr>
                <w:t>пунктах 1</w:t>
              </w:r>
            </w:hyperlink>
            <w:r>
              <w:t xml:space="preserve"> - </w:t>
            </w:r>
            <w:hyperlink w:anchor="Par136" w:tooltip="6" w:history="1">
              <w:r>
                <w:rPr>
                  <w:color w:val="0000FF"/>
                </w:rPr>
                <w:t>6</w:t>
              </w:r>
            </w:hyperlink>
          </w:p>
        </w:tc>
        <w:tc>
          <w:tcPr>
            <w:tcW w:w="2700" w:type="dxa"/>
            <w:tcBorders>
              <w:top w:val="single" w:sz="4" w:space="0" w:color="auto"/>
              <w:left w:val="single" w:sz="4" w:space="0" w:color="auto"/>
              <w:bottom w:val="single" w:sz="4" w:space="0" w:color="auto"/>
              <w:right w:val="single" w:sz="4" w:space="0" w:color="auto"/>
            </w:tcBorders>
          </w:tcPr>
          <w:p w:rsidR="00000000" w:rsidRDefault="00FE113B">
            <w:pPr>
              <w:pStyle w:val="ConsPlusNormal"/>
              <w:jc w:val="center"/>
            </w:pPr>
            <w:r>
              <w:t>2,50</w:t>
            </w:r>
          </w:p>
        </w:tc>
      </w:tr>
    </w:tbl>
    <w:p w:rsidR="00000000" w:rsidRDefault="00FE113B">
      <w:pPr>
        <w:pStyle w:val="ConsPlusNormal"/>
        <w:ind w:firstLine="540"/>
        <w:jc w:val="both"/>
      </w:pPr>
    </w:p>
    <w:p w:rsidR="00000000" w:rsidRDefault="00FE113B">
      <w:pPr>
        <w:pStyle w:val="ConsPlusNormal"/>
        <w:ind w:firstLine="540"/>
        <w:jc w:val="both"/>
      </w:pPr>
    </w:p>
    <w:p w:rsidR="00000000" w:rsidRDefault="00FE113B">
      <w:pPr>
        <w:pStyle w:val="ConsPlusNormal"/>
        <w:ind w:firstLine="540"/>
        <w:jc w:val="both"/>
      </w:pPr>
    </w:p>
    <w:p w:rsidR="00000000" w:rsidRDefault="00FE113B">
      <w:pPr>
        <w:pStyle w:val="ConsPlusNormal"/>
        <w:ind w:firstLine="540"/>
        <w:jc w:val="both"/>
      </w:pPr>
    </w:p>
    <w:p w:rsidR="00000000" w:rsidRDefault="00FE113B">
      <w:pPr>
        <w:pStyle w:val="ConsPlusNormal"/>
        <w:ind w:firstLine="540"/>
        <w:jc w:val="both"/>
      </w:pPr>
    </w:p>
    <w:p w:rsidR="00000000" w:rsidRDefault="00FE113B">
      <w:pPr>
        <w:pStyle w:val="ConsPlusNormal"/>
        <w:jc w:val="right"/>
        <w:outlineLvl w:val="0"/>
      </w:pPr>
      <w:r>
        <w:t>Приложение N 2</w:t>
      </w:r>
    </w:p>
    <w:p w:rsidR="00000000" w:rsidRDefault="00FE113B">
      <w:pPr>
        <w:pStyle w:val="ConsPlusNormal"/>
        <w:jc w:val="right"/>
      </w:pPr>
      <w:r>
        <w:t>к приказу Минэкономразв</w:t>
      </w:r>
      <w:r>
        <w:t>ития России</w:t>
      </w:r>
    </w:p>
    <w:p w:rsidR="00000000" w:rsidRDefault="00FE113B">
      <w:pPr>
        <w:pStyle w:val="ConsPlusNormal"/>
        <w:jc w:val="right"/>
      </w:pPr>
      <w:r>
        <w:t>от 01.03.2016 N 90</w:t>
      </w:r>
    </w:p>
    <w:p w:rsidR="00000000" w:rsidRDefault="00FE113B">
      <w:pPr>
        <w:pStyle w:val="ConsPlusNormal"/>
        <w:ind w:firstLine="540"/>
        <w:jc w:val="both"/>
      </w:pPr>
    </w:p>
    <w:p w:rsidR="00000000" w:rsidRDefault="00FE113B">
      <w:pPr>
        <w:pStyle w:val="ConsPlusTitle"/>
        <w:jc w:val="center"/>
      </w:pPr>
      <w:bookmarkStart w:id="8" w:name="Par151"/>
      <w:bookmarkEnd w:id="8"/>
      <w:r>
        <w:t>ТРЕБОВАНИЯ</w:t>
      </w:r>
    </w:p>
    <w:p w:rsidR="00000000" w:rsidRDefault="00FE113B">
      <w:pPr>
        <w:pStyle w:val="ConsPlusTitle"/>
        <w:jc w:val="center"/>
      </w:pPr>
      <w:r>
        <w:t>К ОПРЕДЕЛЕНИЮ ПЛОЩАДИ ЗДАНИЯ, СООРУЖЕНИЯ И ПОМЕЩЕНИЯ</w:t>
      </w:r>
    </w:p>
    <w:p w:rsidR="00000000" w:rsidRDefault="00FE113B">
      <w:pPr>
        <w:pStyle w:val="ConsPlusNormal"/>
        <w:ind w:firstLine="540"/>
        <w:jc w:val="both"/>
      </w:pPr>
    </w:p>
    <w:p w:rsidR="00000000" w:rsidRDefault="00FE113B">
      <w:pPr>
        <w:pStyle w:val="ConsPlusNormal"/>
        <w:ind w:firstLine="540"/>
        <w:jc w:val="both"/>
      </w:pPr>
      <w:r>
        <w:t>1. Требования применяются для целей государственного кадастрового учета при определении площади жилых и нежилых зданий, сооружений, основной характеристикой которых является площадь или площадь застройки, жилых и нежилых помещений.</w:t>
      </w:r>
    </w:p>
    <w:p w:rsidR="00000000" w:rsidRDefault="00FE113B">
      <w:pPr>
        <w:pStyle w:val="ConsPlusNormal"/>
        <w:ind w:firstLine="540"/>
        <w:jc w:val="both"/>
      </w:pPr>
      <w:r>
        <w:t>2. Площадь здания, соору</w:t>
      </w:r>
      <w:r>
        <w:t>жения, помещения определяется как площадь простейшей геометрической фигуры (например, прямоугольник, трапеция, прямоугольный треугольник) или путем разбивки такого объекта на простейшие геометрические фигуры и суммирования площадей таких фигур.</w:t>
      </w:r>
    </w:p>
    <w:p w:rsidR="00000000" w:rsidRDefault="00FE113B">
      <w:pPr>
        <w:pStyle w:val="ConsPlusNormal"/>
        <w:ind w:firstLine="540"/>
        <w:jc w:val="both"/>
      </w:pPr>
      <w:r>
        <w:t>3. Значение</w:t>
      </w:r>
      <w:r>
        <w:t xml:space="preserve"> площади здания, сооружения, помещения определяется в квадратных метрах с округлением до 0,1 квадратного метра, а значения измеренных расстояний, применяемые для определения площадей, - в метрах с округлением до 0,01 метра.</w:t>
      </w:r>
    </w:p>
    <w:p w:rsidR="00000000" w:rsidRDefault="00FE113B">
      <w:pPr>
        <w:pStyle w:val="ConsPlusNormal"/>
        <w:ind w:firstLine="540"/>
        <w:jc w:val="both"/>
      </w:pPr>
      <w:r>
        <w:t>4. Для помещений в зданиях, соор</w:t>
      </w:r>
      <w:r>
        <w:t>ужениях, возведенных по типовым проектам из сборных конструкций заводского изготовления с типовой планировкой на этажах, допускается производить определение площадей по подвальному, первому и типовому этажу. Для последующих этажей площадь принимается по ти</w:t>
      </w:r>
      <w:r>
        <w:t>повому, за исключением помещений, в которых имеются изменения планировки.</w:t>
      </w:r>
    </w:p>
    <w:p w:rsidR="00000000" w:rsidRDefault="00FE113B">
      <w:pPr>
        <w:pStyle w:val="ConsPlusNormal"/>
        <w:ind w:firstLine="540"/>
        <w:jc w:val="both"/>
      </w:pPr>
      <w:r>
        <w:t xml:space="preserve">5. Площадь нежилого здания, сооружения определяется как сумма площадей всех надземных и подземных этажей (включая технический, мансардный, цокольный и иные), а также эксплуатируемой </w:t>
      </w:r>
      <w:r>
        <w:t>кровли.</w:t>
      </w:r>
    </w:p>
    <w:p w:rsidR="00000000" w:rsidRDefault="00FE113B">
      <w:pPr>
        <w:pStyle w:val="ConsPlusNormal"/>
        <w:ind w:firstLine="540"/>
        <w:jc w:val="both"/>
      </w:pPr>
      <w:r>
        <w:t>В площадь нежилого здания, сооружения включается площадь антресолей, галерей и балконов зрительных и других залов, веранд, наружных застекленных лоджий, галерей, переходов в другие здания, тоннелей, всех ярусов внутренних этажерок, рамп, открытых н</w:t>
      </w:r>
      <w:r>
        <w:t>еотапливаемых планировочных элементов нежилого здания, сооружения (включая площадь эксплуатируемой кровли, открытых наружных галерей, открытых лоджий).</w:t>
      </w:r>
    </w:p>
    <w:p w:rsidR="00000000" w:rsidRDefault="00FE113B">
      <w:pPr>
        <w:pStyle w:val="ConsPlusNormal"/>
        <w:ind w:firstLine="540"/>
        <w:jc w:val="both"/>
      </w:pPr>
      <w:r>
        <w:t xml:space="preserve">В площадь нежилого здания, сооружения не включаются площади подполья для проветривания нежилого здания, </w:t>
      </w:r>
      <w:r>
        <w:t>сооружения на вечномерзлых грунтах, чердака, технического подполья (в котором не требуются проходы для обслуживания коммуникаций) при высоте от пола до низа выступающих конструкций (несущих и вспомогательных) менее 1,8 метра, наружных тамбуров, наружных ба</w:t>
      </w:r>
      <w:r>
        <w:t>лконов, портиков, крылец, наружных открытых лестниц и пандусов, в подвальных этажах - пространства между строительными конструкциями, засыпанные землей, над подвесными потолками (когда для доступа к коммуникациям не требуется предусматривать проход для обс</w:t>
      </w:r>
      <w:r>
        <w:t>луживающего персонала), площадок для обслуживания подкрановых путей, кранов, конвейеров, монорельсов и светильников.</w:t>
      </w:r>
    </w:p>
    <w:p w:rsidR="00000000" w:rsidRDefault="00FE113B">
      <w:pPr>
        <w:pStyle w:val="ConsPlusNormal"/>
        <w:ind w:firstLine="540"/>
        <w:jc w:val="both"/>
      </w:pPr>
      <w:r>
        <w:t>6. Площадь этажа нежилого здания, сооружения определяется в пределах внутренних поверхностей наружных стен. Площадь мансардного этажа нежил</w:t>
      </w:r>
      <w:r>
        <w:t xml:space="preserve">ого здания, сооружения определяется в пределах внутренних поверхностей наружных стен и стен мансарды, смежных с пазухами чердака, с учетом </w:t>
      </w:r>
      <w:hyperlink w:anchor="Par177" w:tooltip="11. Расстояния, применяемые для определения площади нежилого помещения мансардного этажа, измеряются на высоте наклонного потолка (стены):" w:history="1">
        <w:r>
          <w:rPr>
            <w:color w:val="0000FF"/>
          </w:rPr>
          <w:t>пункта 11</w:t>
        </w:r>
      </w:hyperlink>
      <w:r>
        <w:t xml:space="preserve"> настоящих Требований. Площадь эксплуатируемой кровли нежилого здания, сооружения определяется в пределах внутренних поверхностей ограждений по периметру эксплуатируемой кровли.</w:t>
      </w:r>
    </w:p>
    <w:p w:rsidR="00000000" w:rsidRDefault="00FE113B">
      <w:pPr>
        <w:pStyle w:val="ConsPlusNormal"/>
        <w:ind w:firstLine="540"/>
        <w:jc w:val="both"/>
      </w:pPr>
      <w:r>
        <w:t>В площадь этажа вкл</w:t>
      </w:r>
      <w:r>
        <w:t xml:space="preserve">ючаются в одноэтажном нежилом здании, сооружении - площадь ярусов этажерок и антресолей, в многоэтажном нежилом здании, сооружении - площадь ярусов этажерок и антресолей в пределах расстояния по высоте между отметками ярусов этажерок и антресолей площадью </w:t>
      </w:r>
      <w:r>
        <w:t>на каждой отметке более 40% площади пола этажа.</w:t>
      </w:r>
    </w:p>
    <w:p w:rsidR="00000000" w:rsidRDefault="00FE113B">
      <w:pPr>
        <w:pStyle w:val="ConsPlusNormal"/>
        <w:ind w:firstLine="540"/>
        <w:jc w:val="both"/>
      </w:pPr>
      <w:r>
        <w:t>В площадь этажа нежилого здания, сооружения в пределах пожарного отсека не включаются наружные рампы для автомобильного и железнодорожного транспорта.</w:t>
      </w:r>
    </w:p>
    <w:p w:rsidR="00000000" w:rsidRDefault="00FE113B">
      <w:pPr>
        <w:pStyle w:val="ConsPlusNormal"/>
        <w:ind w:firstLine="540"/>
        <w:jc w:val="both"/>
      </w:pPr>
      <w:r>
        <w:t>Площадь многосветных помещений, а также пространство межд</w:t>
      </w:r>
      <w:r>
        <w:t>у лестничными маршами более ширины марша и проемы в перекрытиях более 36 квадратных метров включаются в площадь нижнего этажа нежилого здания, сооружения.</w:t>
      </w:r>
    </w:p>
    <w:p w:rsidR="00000000" w:rsidRDefault="00FE113B">
      <w:pPr>
        <w:pStyle w:val="ConsPlusNormal"/>
        <w:ind w:firstLine="540"/>
        <w:jc w:val="both"/>
      </w:pPr>
      <w:r>
        <w:t xml:space="preserve">Расстояния, применяемые для определения площади этажа, измеряются на высоте 1,1 - 1,3 метра от пола, </w:t>
      </w:r>
      <w:r>
        <w:t>при наклонных наружных стенах - на уровне пола.</w:t>
      </w:r>
    </w:p>
    <w:p w:rsidR="00000000" w:rsidRDefault="00FE113B">
      <w:pPr>
        <w:pStyle w:val="ConsPlusNormal"/>
        <w:ind w:firstLine="540"/>
        <w:jc w:val="both"/>
      </w:pPr>
      <w:r>
        <w:t>7. Площадь застройки сооружения определяется как площадь проекции внешних границ ограждающих конструкций (стен) сооружения на горизонтальную плоскость, проходящую на уровне примыкания сооружения к поверхности</w:t>
      </w:r>
      <w:r>
        <w:t xml:space="preserve"> земли, включая выступающие части (входные площадки и ступени, крыльца, веранды, террасы, приямки, входы в подвал). В площадь застройки включается площадь под сооружением, расположенным на столбах, арки, проезды под сооружением, части сооружения, консольно</w:t>
      </w:r>
      <w:r>
        <w:t xml:space="preserve"> выступающие за плоскость стены на высоте менее 4,5 метра, а также подземные выступающие конструктивные элементы сооружения.</w:t>
      </w:r>
    </w:p>
    <w:p w:rsidR="00000000" w:rsidRDefault="00FE113B">
      <w:pPr>
        <w:pStyle w:val="ConsPlusNormal"/>
        <w:ind w:firstLine="540"/>
        <w:jc w:val="both"/>
      </w:pPr>
      <w:r>
        <w:t>8. Площадь жилого здания определяется как сумма площадей этажей жилого здания.</w:t>
      </w:r>
    </w:p>
    <w:p w:rsidR="00000000" w:rsidRDefault="00FE113B">
      <w:pPr>
        <w:pStyle w:val="ConsPlusNormal"/>
        <w:ind w:firstLine="540"/>
        <w:jc w:val="both"/>
      </w:pPr>
      <w:r>
        <w:t>В площадь жилого здания включаются площади ниш высот</w:t>
      </w:r>
      <w:r>
        <w:t>ой 2 метра и более, арочных проемов шириной 2 метра и более, пола под маршем внутриквартирной лестницы при высоте от пола до низа выступающих конструкций марша 1,6 метра и более.</w:t>
      </w:r>
    </w:p>
    <w:p w:rsidR="00000000" w:rsidRDefault="00FE113B">
      <w:pPr>
        <w:pStyle w:val="ConsPlusNormal"/>
        <w:ind w:firstLine="540"/>
        <w:jc w:val="both"/>
      </w:pPr>
      <w:r>
        <w:t>В площадь жилого здания не включаются площади подполья для проветривания жило</w:t>
      </w:r>
      <w:r>
        <w:t>го здания, неэксплуатируемого чердака, технического подполья, технического чердака, внеквартирных инженерных коммуникаций с вертикальной (в каналах, шахтах) и горизонтальной (в межэтажном пространстве) разводкой, тамбуров, портиков, крылец, наружных открыт</w:t>
      </w:r>
      <w:r>
        <w:t>ых лестниц и пандусов, а также площадь, занятая выступающими конструктивными элементами и отопительными печами, и площадь, находящуюся в пределах дверного проема.</w:t>
      </w:r>
    </w:p>
    <w:p w:rsidR="00000000" w:rsidRDefault="00FE113B">
      <w:pPr>
        <w:pStyle w:val="ConsPlusNormal"/>
        <w:ind w:firstLine="540"/>
        <w:jc w:val="both"/>
      </w:pPr>
      <w:r>
        <w:t>Эксплуатируемая кровля при подсчете площади жилого здания приравнивается к площади террас.</w:t>
      </w:r>
    </w:p>
    <w:p w:rsidR="00000000" w:rsidRDefault="00FE113B">
      <w:pPr>
        <w:pStyle w:val="ConsPlusNormal"/>
        <w:ind w:firstLine="540"/>
        <w:jc w:val="both"/>
      </w:pPr>
      <w:r>
        <w:t>9.</w:t>
      </w:r>
      <w:r>
        <w:t xml:space="preserve"> Площадь этажа жилого здания определяется в пределах внутренних поверхностей наружных стен.</w:t>
      </w:r>
    </w:p>
    <w:p w:rsidR="00000000" w:rsidRDefault="00FE113B">
      <w:pPr>
        <w:pStyle w:val="ConsPlusNormal"/>
        <w:ind w:firstLine="540"/>
        <w:jc w:val="both"/>
      </w:pPr>
      <w:r>
        <w:t>В площадь этажа включаются площади балконов, лоджий, террас и веранд, а также лестничных площадок и ступеней с учетом их площади в уровне данного этажа.</w:t>
      </w:r>
    </w:p>
    <w:p w:rsidR="00000000" w:rsidRDefault="00FE113B">
      <w:pPr>
        <w:pStyle w:val="ConsPlusNormal"/>
        <w:ind w:firstLine="540"/>
        <w:jc w:val="both"/>
      </w:pPr>
      <w:r>
        <w:t>Площадь про</w:t>
      </w:r>
      <w:r>
        <w:t>емов для лифтовых и других шахт включается в площадь нижнего этажа жилого здания.</w:t>
      </w:r>
    </w:p>
    <w:p w:rsidR="00000000" w:rsidRDefault="00FE113B">
      <w:pPr>
        <w:pStyle w:val="ConsPlusNormal"/>
        <w:ind w:firstLine="540"/>
        <w:jc w:val="both"/>
      </w:pPr>
      <w:r>
        <w:t>Расстояния, применяемые для определения площади этажа, измеряются на высоте 1,1 - 1,3 метра от пола, при наклонных наружных стенах - на уровне пола.</w:t>
      </w:r>
    </w:p>
    <w:p w:rsidR="00000000" w:rsidRDefault="00FE113B">
      <w:pPr>
        <w:pStyle w:val="ConsPlusNormal"/>
        <w:ind w:firstLine="540"/>
        <w:jc w:val="both"/>
      </w:pPr>
      <w:r>
        <w:t>Площадь мансардного этажа</w:t>
      </w:r>
      <w:r>
        <w:t xml:space="preserve"> жилого здания определяется в пределах внутренних поверхностей наружных стен и стен мансарды, смежных с пазухами чердака с учетом </w:t>
      </w:r>
      <w:hyperlink w:anchor="Par186" w:tooltip="13. Расстояния, применяемые для определения площади жилого помещения, измеряются по всему периметру стен на высоте 1,1 - 1,3 метра от пола." w:history="1">
        <w:r>
          <w:rPr>
            <w:color w:val="0000FF"/>
          </w:rPr>
          <w:t>пункта 13</w:t>
        </w:r>
      </w:hyperlink>
      <w:r>
        <w:t xml:space="preserve"> настоящих Требований. Площадь эксплуатируемой кровли жилого здания определяется в пределах внутренних поверхностей ограждений по периметру эксплуатируемой кровли.</w:t>
      </w:r>
    </w:p>
    <w:p w:rsidR="00000000" w:rsidRDefault="00FE113B">
      <w:pPr>
        <w:pStyle w:val="ConsPlusNormal"/>
        <w:ind w:firstLine="540"/>
        <w:jc w:val="both"/>
      </w:pPr>
      <w:r>
        <w:t>10. Площадь нежилого помещения определяет</w:t>
      </w:r>
      <w:r>
        <w:t>ся как сумма площадей всех частей такого помещения, рассчитанных по их размерам, измеряемым между поверхностями стен и перегородок на высоте 1,1 - 1,3 метра от пола.</w:t>
      </w:r>
    </w:p>
    <w:p w:rsidR="00000000" w:rsidRDefault="00FE113B">
      <w:pPr>
        <w:pStyle w:val="ConsPlusNormal"/>
        <w:ind w:firstLine="540"/>
        <w:jc w:val="both"/>
      </w:pPr>
      <w:bookmarkStart w:id="9" w:name="Par177"/>
      <w:bookmarkEnd w:id="9"/>
      <w:r>
        <w:t>11. Расстояния, применяемые для определения площади нежилого помещения мансард</w:t>
      </w:r>
      <w:r>
        <w:t>ного этажа, измеряются на высоте наклонного потолка (стены):</w:t>
      </w:r>
    </w:p>
    <w:p w:rsidR="00000000" w:rsidRDefault="00FE113B">
      <w:pPr>
        <w:pStyle w:val="ConsPlusNormal"/>
        <w:ind w:firstLine="540"/>
        <w:jc w:val="both"/>
      </w:pPr>
      <w:r>
        <w:t>1,5 метра - при наклоне 30 градусов к горизонту;</w:t>
      </w:r>
    </w:p>
    <w:p w:rsidR="00000000" w:rsidRDefault="00FE113B">
      <w:pPr>
        <w:pStyle w:val="ConsPlusNormal"/>
        <w:ind w:firstLine="540"/>
        <w:jc w:val="both"/>
      </w:pPr>
      <w:r>
        <w:t>1,1 метра - при 45 градусах;</w:t>
      </w:r>
    </w:p>
    <w:p w:rsidR="00000000" w:rsidRDefault="00FE113B">
      <w:pPr>
        <w:pStyle w:val="ConsPlusNormal"/>
        <w:ind w:firstLine="540"/>
        <w:jc w:val="both"/>
      </w:pPr>
      <w:r>
        <w:t>0,5 метра - при 60 градусах и более.</w:t>
      </w:r>
    </w:p>
    <w:p w:rsidR="00000000" w:rsidRDefault="00FE113B">
      <w:pPr>
        <w:pStyle w:val="ConsPlusNormal"/>
        <w:ind w:firstLine="540"/>
        <w:jc w:val="both"/>
      </w:pPr>
      <w:r>
        <w:t>При промежуточных значениях высота определяется по интерполяции.</w:t>
      </w:r>
    </w:p>
    <w:p w:rsidR="00000000" w:rsidRDefault="00FE113B">
      <w:pPr>
        <w:pStyle w:val="ConsPlusNormal"/>
        <w:ind w:firstLine="540"/>
        <w:jc w:val="both"/>
      </w:pPr>
      <w:r>
        <w:t>12. Площадь жилого помещения (квартира, комната) состоит из суммы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w:t>
      </w:r>
      <w:r>
        <w:t xml:space="preserve"> в жилом помещении, за исключением балконов, лоджий, веранд и террас, эксплуатируемой кровли.</w:t>
      </w:r>
    </w:p>
    <w:p w:rsidR="00000000" w:rsidRDefault="00FE113B">
      <w:pPr>
        <w:pStyle w:val="ConsPlusNormal"/>
        <w:ind w:firstLine="540"/>
        <w:jc w:val="both"/>
      </w:pPr>
      <w:r>
        <w:t>К площади помещений вспомогательного использования относятся площади кухонь, коридоров, ванн, санузлов, встроенных шкафов, кладовых, а также площадь, занятая внут</w:t>
      </w:r>
      <w:r>
        <w:t>риквартирной лестницей, и иные.</w:t>
      </w:r>
    </w:p>
    <w:p w:rsidR="00000000" w:rsidRDefault="00FE113B">
      <w:pPr>
        <w:pStyle w:val="ConsPlusNormal"/>
        <w:ind w:firstLine="540"/>
        <w:jc w:val="both"/>
      </w:pPr>
      <w:r>
        <w:t>В площадь жилого помещения включаются площади ниш высотой 2 метра и более, арочных проемов шириной 2 метра и более, пола под маршем внутриквартирной лестницы при высоте от пола до низа выступающих конструкций марша 1,6 метра</w:t>
      </w:r>
      <w:r>
        <w:t xml:space="preserve"> и более.</w:t>
      </w:r>
    </w:p>
    <w:p w:rsidR="00000000" w:rsidRDefault="00FE113B">
      <w:pPr>
        <w:pStyle w:val="ConsPlusNormal"/>
        <w:ind w:firstLine="540"/>
        <w:jc w:val="both"/>
      </w:pPr>
      <w:r>
        <w:t>В площадь жилого помещения не включаются площадь, занятая выступающими конструктивными элементами и отопительными печами, а также площадь, находящаяся в пределах дверного проема.</w:t>
      </w:r>
    </w:p>
    <w:p w:rsidR="00000000" w:rsidRDefault="00FE113B">
      <w:pPr>
        <w:pStyle w:val="ConsPlusNormal"/>
        <w:ind w:firstLine="540"/>
        <w:jc w:val="both"/>
      </w:pPr>
      <w:bookmarkStart w:id="10" w:name="Par186"/>
      <w:bookmarkEnd w:id="10"/>
      <w:r>
        <w:t>13. Расстояния, применяемые для определения площади жил</w:t>
      </w:r>
      <w:r>
        <w:t>ого помещения, измеряются по всему периметру стен на высоте 1,1 - 1,3 метра от пола.</w:t>
      </w:r>
    </w:p>
    <w:p w:rsidR="00000000" w:rsidRDefault="00FE113B">
      <w:pPr>
        <w:pStyle w:val="ConsPlusNormal"/>
        <w:ind w:firstLine="540"/>
        <w:jc w:val="both"/>
      </w:pPr>
      <w:r>
        <w:t>Расстояния, применяемые для определения площади жилого помещения мансардного этажа, измеряются на высоте наклонного потолка (стены):</w:t>
      </w:r>
    </w:p>
    <w:p w:rsidR="00000000" w:rsidRDefault="00FE113B">
      <w:pPr>
        <w:pStyle w:val="ConsPlusNormal"/>
        <w:ind w:firstLine="540"/>
        <w:jc w:val="both"/>
      </w:pPr>
      <w:r>
        <w:t xml:space="preserve">1,5 метра - при наклоне 30 градусов к </w:t>
      </w:r>
      <w:r>
        <w:t>горизонту;</w:t>
      </w:r>
    </w:p>
    <w:p w:rsidR="00000000" w:rsidRDefault="00FE113B">
      <w:pPr>
        <w:pStyle w:val="ConsPlusNormal"/>
        <w:ind w:firstLine="540"/>
        <w:jc w:val="both"/>
      </w:pPr>
      <w:r>
        <w:t>1,1 метра - при 45 градусах;</w:t>
      </w:r>
    </w:p>
    <w:p w:rsidR="00000000" w:rsidRDefault="00FE113B">
      <w:pPr>
        <w:pStyle w:val="ConsPlusNormal"/>
        <w:ind w:firstLine="540"/>
        <w:jc w:val="both"/>
      </w:pPr>
      <w:r>
        <w:t>0,5 метра - при 60 градусах и более.</w:t>
      </w:r>
    </w:p>
    <w:p w:rsidR="00000000" w:rsidRDefault="00FE113B">
      <w:pPr>
        <w:pStyle w:val="ConsPlusNormal"/>
        <w:ind w:firstLine="540"/>
        <w:jc w:val="both"/>
      </w:pPr>
      <w:r>
        <w:t>При промежуточных значениях высота определяется по интерполяции.</w:t>
      </w:r>
    </w:p>
    <w:p w:rsidR="00000000" w:rsidRDefault="00FE113B">
      <w:pPr>
        <w:pStyle w:val="ConsPlusNormal"/>
        <w:ind w:firstLine="540"/>
        <w:jc w:val="both"/>
      </w:pPr>
    </w:p>
    <w:p w:rsidR="00000000" w:rsidRDefault="00FE113B">
      <w:pPr>
        <w:pStyle w:val="ConsPlusNormal"/>
        <w:ind w:firstLine="540"/>
        <w:jc w:val="both"/>
      </w:pPr>
    </w:p>
    <w:p w:rsidR="00000000" w:rsidRDefault="00FE113B">
      <w:pPr>
        <w:pStyle w:val="ConsPlusNormal"/>
        <w:pBdr>
          <w:top w:val="single" w:sz="6" w:space="0" w:color="auto"/>
        </w:pBdr>
        <w:spacing w:before="100" w:after="100"/>
        <w:jc w:val="both"/>
        <w:rPr>
          <w:sz w:val="2"/>
          <w:szCs w:val="2"/>
        </w:rPr>
      </w:pPr>
    </w:p>
    <w:sectPr w:rsidR="00000000">
      <w:headerReference w:type="default" r:id="rId11"/>
      <w:footerReference w:type="defaul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E113B">
      <w:pPr>
        <w:spacing w:after="0" w:line="240" w:lineRule="auto"/>
      </w:pPr>
      <w:r>
        <w:separator/>
      </w:r>
    </w:p>
  </w:endnote>
  <w:endnote w:type="continuationSeparator" w:id="0">
    <w:p w:rsidR="00000000" w:rsidRDefault="00FE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E113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E113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E113B">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E113B">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4</w:t>
          </w:r>
          <w:r>
            <w:fldChar w:fldCharType="end"/>
          </w:r>
        </w:p>
      </w:tc>
    </w:tr>
  </w:tbl>
  <w:p w:rsidR="00000000" w:rsidRDefault="00FE113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E113B">
      <w:pPr>
        <w:spacing w:after="0" w:line="240" w:lineRule="auto"/>
      </w:pPr>
      <w:r>
        <w:separator/>
      </w:r>
    </w:p>
  </w:footnote>
  <w:footnote w:type="continuationSeparator" w:id="0">
    <w:p w:rsidR="00000000" w:rsidRDefault="00FE1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E113B">
          <w:pPr>
            <w:pStyle w:val="ConsPlusNormal"/>
            <w:rPr>
              <w:sz w:val="16"/>
              <w:szCs w:val="16"/>
            </w:rPr>
          </w:pPr>
          <w:r>
            <w:rPr>
              <w:sz w:val="16"/>
              <w:szCs w:val="16"/>
            </w:rPr>
            <w:t>Приказ Минэкономразвития России от 01.03.2016 N 90</w:t>
          </w:r>
          <w:r>
            <w:rPr>
              <w:sz w:val="16"/>
              <w:szCs w:val="16"/>
            </w:rPr>
            <w:br/>
            <w:t>"Об утверждении требований к точности и методам определения координат...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E113B">
          <w:pPr>
            <w:pStyle w:val="ConsPlusNormal"/>
            <w:jc w:val="center"/>
            <w:rPr>
              <w:sz w:val="24"/>
              <w:szCs w:val="24"/>
            </w:rPr>
          </w:pPr>
        </w:p>
        <w:p w:rsidR="00000000" w:rsidRDefault="00FE113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E113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 xml:space="preserve">Дата </w:t>
          </w:r>
          <w:r>
            <w:rPr>
              <w:sz w:val="16"/>
              <w:szCs w:val="16"/>
            </w:rPr>
            <w:t>сохранения: 04.01.2017</w:t>
          </w:r>
        </w:p>
      </w:tc>
    </w:tr>
  </w:tbl>
  <w:p w:rsidR="00000000" w:rsidRDefault="00FE113B">
    <w:pPr>
      <w:pStyle w:val="ConsPlusNormal"/>
      <w:pBdr>
        <w:bottom w:val="single" w:sz="12" w:space="0" w:color="auto"/>
      </w:pBdr>
      <w:jc w:val="center"/>
      <w:rPr>
        <w:sz w:val="2"/>
        <w:szCs w:val="2"/>
      </w:rPr>
    </w:pPr>
  </w:p>
  <w:p w:rsidR="00000000" w:rsidRDefault="00FE113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113B"/>
    <w:rsid w:val="00FE1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8812EA-A7F4-4F85-A460-3423A23B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wmf"/><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3462</Words>
  <Characters>19735</Characters>
  <Application>Microsoft Office Word</Application>
  <DocSecurity>0</DocSecurity>
  <Lines>164</Lines>
  <Paragraphs>46</Paragraphs>
  <ScaleCrop>false</ScaleCrop>
  <Company>КонсультантПлюс Версия 4016.00.05</Company>
  <LinksUpToDate>false</LinksUpToDate>
  <CharactersWithSpaces>23151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01.03.2016 N 90"Об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dc:title>
  <dc:subject/>
  <dc:creator/>
  <cp:keywords/>
  <dc:description/>
  <cp:lastModifiedBy>blackster</cp:lastModifiedBy>
  <cp:revision>2</cp:revision>
  <dcterms:created xsi:type="dcterms:W3CDTF">2018-03-28T16:41:00Z</dcterms:created>
  <dcterms:modified xsi:type="dcterms:W3CDTF">2018-03-28T16:41:00Z</dcterms:modified>
</cp:coreProperties>
</file>